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31FE" w14:textId="1180DB7A" w:rsidR="005A3FF6" w:rsidRDefault="005A3FF6" w:rsidP="005A3FF6">
      <w:pPr>
        <w:jc w:val="right"/>
        <w:rPr>
          <w:rFonts w:asciiTheme="minorHAnsi" w:hAnsiTheme="minorHAnsi"/>
          <w:b/>
          <w:sz w:val="22"/>
          <w:szCs w:val="22"/>
        </w:rPr>
      </w:pPr>
      <w:bookmarkStart w:id="0" w:name="_GoBack"/>
      <w:bookmarkEnd w:id="0"/>
    </w:p>
    <w:p w14:paraId="19E38A91" w14:textId="77777777" w:rsidR="005A3FF6" w:rsidRDefault="005A3FF6" w:rsidP="005A3FF6">
      <w:pPr>
        <w:jc w:val="right"/>
        <w:rPr>
          <w:rFonts w:asciiTheme="minorHAnsi" w:hAnsiTheme="minorHAnsi"/>
          <w:b/>
          <w:sz w:val="22"/>
          <w:szCs w:val="22"/>
        </w:rPr>
      </w:pPr>
    </w:p>
    <w:p w14:paraId="4A54B179" w14:textId="50AC8B5C" w:rsidR="001C718C" w:rsidRPr="005A3FF6" w:rsidRDefault="00F46CA3" w:rsidP="005A3FF6">
      <w:pPr>
        <w:jc w:val="right"/>
        <w:rPr>
          <w:rFonts w:asciiTheme="minorHAnsi" w:hAnsiTheme="minorHAnsi"/>
          <w:b/>
          <w:sz w:val="28"/>
          <w:szCs w:val="28"/>
        </w:rPr>
      </w:pPr>
      <w:r w:rsidRPr="005A3FF6">
        <w:rPr>
          <w:rFonts w:asciiTheme="minorHAnsi" w:hAnsiTheme="minorHAnsi"/>
          <w:b/>
          <w:noProof/>
          <w:sz w:val="28"/>
          <w:szCs w:val="28"/>
        </w:rPr>
        <w:drawing>
          <wp:anchor distT="0" distB="0" distL="114300" distR="114300" simplePos="0" relativeHeight="251658240" behindDoc="0" locked="0" layoutInCell="1" allowOverlap="1" wp14:anchorId="1062348E" wp14:editId="47D0CC57">
            <wp:simplePos x="0" y="0"/>
            <wp:positionH relativeFrom="column">
              <wp:posOffset>136710</wp:posOffset>
            </wp:positionH>
            <wp:positionV relativeFrom="margin">
              <wp:posOffset>5787</wp:posOffset>
            </wp:positionV>
            <wp:extent cx="1609344" cy="7955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 of 4-2020.jpg"/>
                    <pic:cNvPicPr/>
                  </pic:nvPicPr>
                  <pic:blipFill>
                    <a:blip r:embed="rId10">
                      <a:extLst>
                        <a:ext uri="{28A0092B-C50C-407E-A947-70E740481C1C}">
                          <a14:useLocalDpi xmlns:a14="http://schemas.microsoft.com/office/drawing/2010/main" val="0"/>
                        </a:ext>
                      </a:extLst>
                    </a:blip>
                    <a:stretch>
                      <a:fillRect/>
                    </a:stretch>
                  </pic:blipFill>
                  <pic:spPr>
                    <a:xfrm>
                      <a:off x="0" y="0"/>
                      <a:ext cx="1609344" cy="795528"/>
                    </a:xfrm>
                    <a:prstGeom prst="rect">
                      <a:avLst/>
                    </a:prstGeom>
                  </pic:spPr>
                </pic:pic>
              </a:graphicData>
            </a:graphic>
            <wp14:sizeRelH relativeFrom="page">
              <wp14:pctWidth>0</wp14:pctWidth>
            </wp14:sizeRelH>
            <wp14:sizeRelV relativeFrom="page">
              <wp14:pctHeight>0</wp14:pctHeight>
            </wp14:sizeRelV>
          </wp:anchor>
        </w:drawing>
      </w:r>
      <w:r w:rsidR="00505D35" w:rsidRPr="005A3FF6">
        <w:rPr>
          <w:rFonts w:asciiTheme="minorHAnsi" w:hAnsiTheme="minorHAnsi"/>
          <w:b/>
          <w:sz w:val="28"/>
          <w:szCs w:val="28"/>
        </w:rPr>
        <w:t xml:space="preserve">POSITION DESCRIPTION </w:t>
      </w:r>
    </w:p>
    <w:p w14:paraId="1E5DFD4D" w14:textId="65931FF4" w:rsidR="00505D35" w:rsidRPr="007B3375" w:rsidRDefault="00505D35" w:rsidP="00505D35">
      <w:pPr>
        <w:jc w:val="right"/>
        <w:rPr>
          <w:rFonts w:asciiTheme="minorHAnsi" w:hAnsiTheme="minorHAnsi"/>
          <w:b/>
          <w:sz w:val="22"/>
          <w:szCs w:val="22"/>
        </w:rPr>
      </w:pPr>
      <w:r>
        <w:rPr>
          <w:rFonts w:asciiTheme="minorHAnsi" w:hAnsiTheme="minorHAnsi"/>
          <w:b/>
          <w:sz w:val="22"/>
          <w:szCs w:val="22"/>
        </w:rPr>
        <w:t xml:space="preserve">Human Resources </w:t>
      </w:r>
    </w:p>
    <w:p w14:paraId="16A970DE" w14:textId="4C5C96F6" w:rsidR="005A3FF6" w:rsidRPr="00A820D2" w:rsidRDefault="005A3FF6" w:rsidP="00A820D2">
      <w:pPr>
        <w:pBdr>
          <w:bottom w:val="thinThickSmallGap" w:sz="24" w:space="0" w:color="auto"/>
        </w:pBdr>
        <w:rPr>
          <w:rFonts w:asciiTheme="minorHAnsi" w:hAnsiTheme="minorHAnsi"/>
          <w:sz w:val="22"/>
          <w:szCs w:val="22"/>
        </w:rPr>
      </w:pPr>
      <w:r>
        <w:rPr>
          <w:rFonts w:asciiTheme="minorHAnsi" w:hAnsiTheme="minorHAnsi"/>
          <w:sz w:val="22"/>
          <w:szCs w:val="22"/>
        </w:rPr>
        <w:t xml:space="preserve">  </w:t>
      </w:r>
    </w:p>
    <w:p w14:paraId="5C07F586" w14:textId="77777777" w:rsidR="0093037E" w:rsidRDefault="0093037E" w:rsidP="001C718C">
      <w:pPr>
        <w:ind w:left="2880" w:hanging="2880"/>
        <w:rPr>
          <w:rFonts w:asciiTheme="minorHAnsi" w:hAnsiTheme="minorHAnsi"/>
          <w:b/>
          <w:sz w:val="22"/>
          <w:szCs w:val="22"/>
        </w:rPr>
      </w:pPr>
    </w:p>
    <w:p w14:paraId="11B95D83" w14:textId="5ADA3B61" w:rsidR="00195D18" w:rsidRPr="00195D18" w:rsidRDefault="00195D18" w:rsidP="00195D18">
      <w:pPr>
        <w:rPr>
          <w:rFonts w:asciiTheme="minorHAnsi" w:hAnsiTheme="minorHAnsi"/>
          <w:b/>
          <w:sz w:val="22"/>
          <w:szCs w:val="22"/>
        </w:rPr>
      </w:pPr>
      <w:r w:rsidRPr="00195D18">
        <w:rPr>
          <w:rFonts w:asciiTheme="minorHAnsi" w:hAnsiTheme="minorHAnsi"/>
          <w:b/>
          <w:sz w:val="22"/>
          <w:szCs w:val="22"/>
        </w:rPr>
        <w:t>Position Title:</w:t>
      </w:r>
      <w:r w:rsidRPr="00195D18">
        <w:rPr>
          <w:rFonts w:asciiTheme="minorHAnsi" w:hAnsiTheme="minorHAnsi"/>
          <w:b/>
          <w:sz w:val="22"/>
          <w:szCs w:val="22"/>
        </w:rPr>
        <w:tab/>
      </w:r>
      <w:r w:rsidRPr="00195D18">
        <w:rPr>
          <w:rFonts w:asciiTheme="minorHAnsi" w:hAnsiTheme="minorHAnsi"/>
          <w:b/>
          <w:sz w:val="22"/>
          <w:szCs w:val="22"/>
        </w:rPr>
        <w:tab/>
      </w:r>
      <w:r w:rsidRPr="00195D18">
        <w:rPr>
          <w:rFonts w:asciiTheme="minorHAnsi" w:hAnsiTheme="minorHAnsi"/>
          <w:sz w:val="22"/>
          <w:szCs w:val="22"/>
        </w:rPr>
        <w:t>SRBA Deputy Clerk/Assistant to Special Master</w:t>
      </w:r>
    </w:p>
    <w:p w14:paraId="0F452A48" w14:textId="73CBE979" w:rsidR="00195D18" w:rsidRPr="00195D18" w:rsidRDefault="00195D18" w:rsidP="00195D18">
      <w:pPr>
        <w:rPr>
          <w:rFonts w:asciiTheme="minorHAnsi" w:hAnsiTheme="minorHAnsi"/>
          <w:sz w:val="22"/>
          <w:szCs w:val="22"/>
        </w:rPr>
      </w:pPr>
      <w:r w:rsidRPr="00195D18">
        <w:rPr>
          <w:rFonts w:asciiTheme="minorHAnsi" w:hAnsiTheme="minorHAnsi"/>
          <w:b/>
          <w:sz w:val="22"/>
          <w:szCs w:val="22"/>
        </w:rPr>
        <w:t>Effective Date:</w:t>
      </w:r>
      <w:r w:rsidRPr="00195D18">
        <w:rPr>
          <w:rFonts w:asciiTheme="minorHAnsi" w:hAnsiTheme="minorHAnsi"/>
          <w:b/>
          <w:sz w:val="22"/>
          <w:szCs w:val="22"/>
        </w:rPr>
        <w:tab/>
      </w:r>
      <w:r w:rsidRPr="00195D18">
        <w:rPr>
          <w:rFonts w:asciiTheme="minorHAnsi" w:hAnsiTheme="minorHAnsi"/>
          <w:b/>
          <w:sz w:val="22"/>
          <w:szCs w:val="22"/>
        </w:rPr>
        <w:tab/>
      </w:r>
      <w:r w:rsidRPr="00195D18">
        <w:rPr>
          <w:rFonts w:asciiTheme="minorHAnsi" w:hAnsiTheme="minorHAnsi"/>
          <w:sz w:val="22"/>
          <w:szCs w:val="22"/>
        </w:rPr>
        <w:t>February 2024</w:t>
      </w:r>
    </w:p>
    <w:p w14:paraId="519423B5" w14:textId="4882AE06" w:rsidR="008D5F55" w:rsidRDefault="00195D18" w:rsidP="00195D18">
      <w:pPr>
        <w:rPr>
          <w:rFonts w:asciiTheme="minorHAnsi" w:hAnsiTheme="minorHAnsi"/>
          <w:sz w:val="22"/>
          <w:szCs w:val="22"/>
        </w:rPr>
      </w:pPr>
      <w:r w:rsidRPr="00195D18">
        <w:rPr>
          <w:rFonts w:asciiTheme="minorHAnsi" w:hAnsiTheme="minorHAnsi"/>
          <w:b/>
          <w:sz w:val="22"/>
          <w:szCs w:val="22"/>
        </w:rPr>
        <w:t>Salary Grade/Range:</w:t>
      </w:r>
      <w:r w:rsidRPr="00195D18">
        <w:rPr>
          <w:rFonts w:asciiTheme="minorHAnsi" w:hAnsiTheme="minorHAnsi"/>
          <w:b/>
          <w:sz w:val="22"/>
          <w:szCs w:val="22"/>
        </w:rPr>
        <w:tab/>
      </w:r>
      <w:r w:rsidR="008D5F55">
        <w:rPr>
          <w:rFonts w:asciiTheme="minorHAnsi" w:hAnsiTheme="minorHAnsi"/>
          <w:sz w:val="22"/>
          <w:szCs w:val="22"/>
        </w:rPr>
        <w:t>Grade 11/ $43,310 - $50,139</w:t>
      </w:r>
    </w:p>
    <w:p w14:paraId="54D02166" w14:textId="4825703C" w:rsidR="00195D18" w:rsidRPr="00195D18" w:rsidRDefault="00195D18" w:rsidP="00195D18">
      <w:pPr>
        <w:rPr>
          <w:rFonts w:asciiTheme="minorHAnsi" w:hAnsiTheme="minorHAnsi"/>
          <w:b/>
          <w:sz w:val="22"/>
          <w:szCs w:val="22"/>
        </w:rPr>
      </w:pPr>
      <w:r w:rsidRPr="00195D18">
        <w:rPr>
          <w:rFonts w:asciiTheme="minorHAnsi" w:hAnsiTheme="minorHAnsi"/>
          <w:b/>
          <w:sz w:val="22"/>
          <w:szCs w:val="22"/>
        </w:rPr>
        <w:t>FLSA Status:</w:t>
      </w:r>
      <w:r w:rsidRPr="00195D18">
        <w:rPr>
          <w:rFonts w:asciiTheme="minorHAnsi" w:hAnsiTheme="minorHAnsi"/>
          <w:b/>
          <w:sz w:val="22"/>
          <w:szCs w:val="22"/>
        </w:rPr>
        <w:tab/>
      </w:r>
      <w:r w:rsidRPr="00195D18">
        <w:rPr>
          <w:rFonts w:asciiTheme="minorHAnsi" w:hAnsiTheme="minorHAnsi"/>
          <w:b/>
          <w:sz w:val="22"/>
          <w:szCs w:val="22"/>
        </w:rPr>
        <w:tab/>
      </w:r>
      <w:r w:rsidRPr="00195D18">
        <w:rPr>
          <w:rFonts w:asciiTheme="minorHAnsi" w:hAnsiTheme="minorHAnsi"/>
          <w:sz w:val="22"/>
          <w:szCs w:val="22"/>
        </w:rPr>
        <w:t>Non-exempt</w:t>
      </w:r>
    </w:p>
    <w:p w14:paraId="68D4B83C" w14:textId="4F9E2AFC" w:rsidR="001C718C" w:rsidRPr="003C62B4" w:rsidRDefault="00195D18" w:rsidP="00195D18">
      <w:pPr>
        <w:rPr>
          <w:rFonts w:asciiTheme="minorHAnsi" w:hAnsiTheme="minorHAnsi"/>
          <w:bCs/>
          <w:color w:val="FF0000"/>
          <w:sz w:val="22"/>
          <w:szCs w:val="22"/>
        </w:rPr>
      </w:pPr>
      <w:r w:rsidRPr="00195D18">
        <w:rPr>
          <w:rFonts w:asciiTheme="minorHAnsi" w:hAnsiTheme="minorHAnsi"/>
          <w:b/>
          <w:sz w:val="22"/>
          <w:szCs w:val="22"/>
        </w:rPr>
        <w:t>EEO Job Category:</w:t>
      </w:r>
      <w:r w:rsidRPr="00195D18">
        <w:rPr>
          <w:rFonts w:asciiTheme="minorHAnsi" w:hAnsiTheme="minorHAnsi"/>
          <w:b/>
          <w:sz w:val="22"/>
          <w:szCs w:val="22"/>
        </w:rPr>
        <w:tab/>
      </w:r>
      <w:r w:rsidRPr="00195D18">
        <w:rPr>
          <w:rFonts w:asciiTheme="minorHAnsi" w:hAnsiTheme="minorHAnsi"/>
          <w:sz w:val="22"/>
          <w:szCs w:val="22"/>
        </w:rPr>
        <w:t>Administrative Support</w:t>
      </w:r>
      <w:r w:rsidR="001C718C" w:rsidRPr="00195D18">
        <w:rPr>
          <w:rFonts w:asciiTheme="minorHAnsi" w:hAnsiTheme="minorHAnsi"/>
          <w:sz w:val="22"/>
          <w:szCs w:val="22"/>
        </w:rPr>
        <w:tab/>
      </w:r>
    </w:p>
    <w:p w14:paraId="5433C25E" w14:textId="19B50197" w:rsidR="002772E8" w:rsidRPr="00444FB7" w:rsidRDefault="002772E8" w:rsidP="00BF1F79">
      <w:pPr>
        <w:jc w:val="center"/>
        <w:rPr>
          <w:rFonts w:asciiTheme="minorHAnsi" w:hAnsiTheme="minorHAnsi"/>
          <w:sz w:val="22"/>
          <w:szCs w:val="22"/>
        </w:rPr>
      </w:pPr>
    </w:p>
    <w:p w14:paraId="60B46DBB" w14:textId="5665FAB9" w:rsidR="002772E8" w:rsidRDefault="002772E8" w:rsidP="002772E8">
      <w:pPr>
        <w:rPr>
          <w:rFonts w:asciiTheme="minorHAnsi" w:hAnsiTheme="minorHAnsi"/>
          <w:b/>
          <w:sz w:val="22"/>
          <w:szCs w:val="22"/>
        </w:rPr>
      </w:pPr>
      <w:r w:rsidRPr="00444FB7">
        <w:rPr>
          <w:rFonts w:asciiTheme="minorHAnsi" w:hAnsiTheme="minorHAnsi"/>
          <w:b/>
          <w:sz w:val="22"/>
          <w:szCs w:val="22"/>
          <w:u w:val="single"/>
        </w:rPr>
        <w:t>General Position Summary</w:t>
      </w:r>
      <w:r w:rsidRPr="00444FB7">
        <w:rPr>
          <w:rFonts w:asciiTheme="minorHAnsi" w:hAnsiTheme="minorHAnsi"/>
          <w:b/>
          <w:sz w:val="22"/>
          <w:szCs w:val="22"/>
        </w:rPr>
        <w:t>:</w:t>
      </w:r>
    </w:p>
    <w:p w14:paraId="21507DC6" w14:textId="43EF2CC9" w:rsidR="00195D18" w:rsidRPr="00444FB7" w:rsidRDefault="00195D18" w:rsidP="002772E8">
      <w:pPr>
        <w:rPr>
          <w:rFonts w:asciiTheme="minorHAnsi" w:hAnsiTheme="minorHAnsi"/>
          <w:b/>
          <w:sz w:val="22"/>
          <w:szCs w:val="22"/>
        </w:rPr>
      </w:pPr>
      <w:r w:rsidRPr="00195D18">
        <w:rPr>
          <w:rFonts w:asciiTheme="minorHAnsi" w:hAnsiTheme="minorHAnsi"/>
          <w:sz w:val="22"/>
          <w:szCs w:val="22"/>
        </w:rPr>
        <w:t>The SRBA Deputy Clerk/Assistant to Special Master provides legal assistance and technical support functions for the SRBA Special Masters and the Presiding Judge. The position works under the general direction of the Presiding Judge.</w:t>
      </w:r>
    </w:p>
    <w:p w14:paraId="07A993F3" w14:textId="2018904F" w:rsidR="00444FB7" w:rsidRPr="00444FB7" w:rsidRDefault="00444FB7" w:rsidP="002772E8">
      <w:pPr>
        <w:rPr>
          <w:rFonts w:asciiTheme="minorHAnsi" w:hAnsiTheme="minorHAnsi"/>
          <w:b/>
          <w:sz w:val="22"/>
          <w:szCs w:val="22"/>
        </w:rPr>
      </w:pPr>
    </w:p>
    <w:p w14:paraId="6A0D79AC" w14:textId="77777777" w:rsidR="002772E8" w:rsidRPr="00444FB7" w:rsidRDefault="002772E8" w:rsidP="002772E8">
      <w:pPr>
        <w:rPr>
          <w:rFonts w:asciiTheme="minorHAnsi" w:hAnsiTheme="minorHAnsi"/>
          <w:sz w:val="22"/>
          <w:szCs w:val="22"/>
        </w:rPr>
      </w:pPr>
      <w:r w:rsidRPr="00444FB7">
        <w:rPr>
          <w:rFonts w:asciiTheme="minorHAnsi" w:hAnsiTheme="minorHAnsi"/>
          <w:b/>
          <w:sz w:val="22"/>
          <w:szCs w:val="22"/>
          <w:u w:val="single"/>
        </w:rPr>
        <w:t>Major Duties and Responsibilities</w:t>
      </w:r>
      <w:r w:rsidRPr="00444FB7">
        <w:rPr>
          <w:rFonts w:asciiTheme="minorHAnsi" w:hAnsiTheme="minorHAnsi"/>
          <w:b/>
          <w:sz w:val="22"/>
          <w:szCs w:val="22"/>
        </w:rPr>
        <w:t>:</w:t>
      </w:r>
      <w:r w:rsidRPr="00444FB7">
        <w:rPr>
          <w:rFonts w:asciiTheme="minorHAnsi" w:hAnsiTheme="minorHAnsi"/>
          <w:sz w:val="22"/>
          <w:szCs w:val="22"/>
        </w:rPr>
        <w:t xml:space="preserve">  (The examples provided do not cover all of the duties which the incumbent of this position may be required to perform.)</w:t>
      </w:r>
    </w:p>
    <w:p w14:paraId="2946390C" w14:textId="77777777" w:rsidR="00195D18" w:rsidRPr="00195D18" w:rsidRDefault="00195D18" w:rsidP="00195D18">
      <w:pPr>
        <w:rPr>
          <w:rFonts w:asciiTheme="minorHAnsi" w:hAnsiTheme="minorHAnsi"/>
          <w:sz w:val="22"/>
          <w:szCs w:val="22"/>
        </w:rPr>
      </w:pPr>
    </w:p>
    <w:p w14:paraId="06073896"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Reviews active and inactive case reports and sets hearings and issues notices as necessary;</w:t>
      </w:r>
    </w:p>
    <w:p w14:paraId="5E1280F2"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Prepares orders, notices, and correspondence on routine matters;</w:t>
      </w:r>
    </w:p>
    <w:p w14:paraId="06E9B56F"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Drafts, proofreads, and finalizes special master reports and recommendations;</w:t>
      </w:r>
    </w:p>
    <w:p w14:paraId="4EE21DEB"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Maintains paper and electronic case files for special masters including docketing all orders, notices, and reports into the case management system;</w:t>
      </w:r>
    </w:p>
    <w:p w14:paraId="53A29BDC"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Maintains the court calendar for special master including arranging and coordinating hearing locations statewide, locating and reviewing files, and preparing minutes;</w:t>
      </w:r>
    </w:p>
    <w:p w14:paraId="20421872"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Prepares files and materials for court hearings;</w:t>
      </w:r>
    </w:p>
    <w:p w14:paraId="22B098DE"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Accepts court filings, dockets, and distributes copies;</w:t>
      </w:r>
    </w:p>
    <w:p w14:paraId="6BE5531D"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Reviews documents for accuracy;</w:t>
      </w:r>
    </w:p>
    <w:p w14:paraId="57B270E7"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Answers phone lines, routes calls, and operates all office equipment;</w:t>
      </w:r>
    </w:p>
    <w:p w14:paraId="73A22103"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Performs in-court duties such as taking minutes, swearing in witnesses, processing exhibits, and operating all audio and recording systems;</w:t>
      </w:r>
    </w:p>
    <w:p w14:paraId="2DD95ACA"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Provides information to the Presiding Judge, court staff, claimants, and the public;</w:t>
      </w:r>
    </w:p>
    <w:p w14:paraId="067CC40A"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Orders and inventories office supplies;</w:t>
      </w:r>
    </w:p>
    <w:p w14:paraId="7B796023"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Performs routine administrative support tasks;</w:t>
      </w:r>
    </w:p>
    <w:p w14:paraId="7A6A1ADE" w14:textId="77777777" w:rsidR="00195D18" w:rsidRPr="00195D18" w:rsidRDefault="00195D18" w:rsidP="00195D18">
      <w:pPr>
        <w:numPr>
          <w:ilvl w:val="0"/>
          <w:numId w:val="10"/>
        </w:numPr>
        <w:rPr>
          <w:rFonts w:asciiTheme="minorHAnsi" w:hAnsiTheme="minorHAnsi"/>
          <w:sz w:val="22"/>
          <w:szCs w:val="22"/>
        </w:rPr>
      </w:pPr>
      <w:r w:rsidRPr="00195D18">
        <w:rPr>
          <w:rFonts w:asciiTheme="minorHAnsi" w:hAnsiTheme="minorHAnsi"/>
          <w:sz w:val="22"/>
          <w:szCs w:val="22"/>
        </w:rPr>
        <w:t>Prepares monthly status reports for the Presiding Judge and Idaho Department of Water Resources.</w:t>
      </w:r>
    </w:p>
    <w:p w14:paraId="2201B851" w14:textId="191A4D09" w:rsidR="007B3375" w:rsidRDefault="007B3375" w:rsidP="002772E8">
      <w:pPr>
        <w:rPr>
          <w:rFonts w:asciiTheme="minorHAnsi" w:hAnsiTheme="minorHAnsi"/>
          <w:sz w:val="22"/>
          <w:szCs w:val="22"/>
        </w:rPr>
      </w:pPr>
    </w:p>
    <w:p w14:paraId="210A0B11" w14:textId="77777777" w:rsidR="00195D18" w:rsidRPr="00444FB7" w:rsidRDefault="00195D18" w:rsidP="002772E8">
      <w:pPr>
        <w:rPr>
          <w:rFonts w:asciiTheme="minorHAnsi" w:hAnsiTheme="minorHAnsi"/>
          <w:sz w:val="22"/>
          <w:szCs w:val="22"/>
        </w:rPr>
      </w:pPr>
    </w:p>
    <w:p w14:paraId="22E1D4CB" w14:textId="77777777" w:rsidR="00444FB7" w:rsidRPr="00444FB7" w:rsidRDefault="00444FB7" w:rsidP="002772E8">
      <w:pPr>
        <w:rPr>
          <w:rFonts w:asciiTheme="minorHAnsi" w:hAnsiTheme="minorHAnsi"/>
          <w:sz w:val="22"/>
          <w:szCs w:val="22"/>
        </w:rPr>
      </w:pPr>
    </w:p>
    <w:p w14:paraId="436160CC" w14:textId="52AF1C69" w:rsidR="00F00EE1" w:rsidRPr="00444FB7" w:rsidRDefault="00F00EE1" w:rsidP="002772E8">
      <w:pPr>
        <w:rPr>
          <w:rFonts w:asciiTheme="minorHAnsi" w:hAnsiTheme="minorHAnsi"/>
          <w:b/>
          <w:sz w:val="22"/>
          <w:szCs w:val="22"/>
          <w:u w:val="single"/>
        </w:rPr>
      </w:pPr>
      <w:r w:rsidRPr="00444FB7">
        <w:rPr>
          <w:rFonts w:asciiTheme="minorHAnsi" w:hAnsiTheme="minorHAnsi"/>
          <w:b/>
          <w:sz w:val="22"/>
          <w:szCs w:val="22"/>
          <w:u w:val="single"/>
        </w:rPr>
        <w:t>Minimum Qualifications:</w:t>
      </w:r>
      <w:r w:rsidR="00A820D2" w:rsidRPr="00444FB7">
        <w:rPr>
          <w:rFonts w:asciiTheme="minorHAnsi" w:hAnsiTheme="minorHAnsi"/>
          <w:b/>
          <w:sz w:val="22"/>
          <w:szCs w:val="22"/>
          <w:u w:val="single"/>
        </w:rPr>
        <w:t xml:space="preserve"> </w:t>
      </w:r>
    </w:p>
    <w:p w14:paraId="59E7FC99" w14:textId="77777777" w:rsidR="00A820D2" w:rsidRPr="00444FB7" w:rsidRDefault="00A820D2" w:rsidP="00A820D2">
      <w:pPr>
        <w:rPr>
          <w:rFonts w:asciiTheme="minorHAnsi" w:hAnsiTheme="minorHAnsi"/>
          <w:sz w:val="22"/>
          <w:szCs w:val="22"/>
        </w:rPr>
      </w:pPr>
      <w:r w:rsidRPr="00444FB7">
        <w:rPr>
          <w:rFonts w:asciiTheme="minorHAnsi" w:hAnsiTheme="minorHAnsi"/>
          <w:sz w:val="22"/>
          <w:szCs w:val="22"/>
        </w:rPr>
        <w:t>The Idaho Courts reserve the right to consider an equivalent combination of education, training, and/or experience necessary to successfully perform the major responsibilities of the position.</w:t>
      </w:r>
    </w:p>
    <w:p w14:paraId="5C8B1712" w14:textId="77777777" w:rsidR="00A820D2" w:rsidRPr="00444FB7" w:rsidRDefault="00A820D2" w:rsidP="002772E8">
      <w:pPr>
        <w:rPr>
          <w:rFonts w:asciiTheme="minorHAnsi" w:hAnsiTheme="minorHAnsi"/>
          <w:b/>
          <w:sz w:val="22"/>
          <w:szCs w:val="22"/>
          <w:u w:val="single"/>
        </w:rPr>
      </w:pPr>
    </w:p>
    <w:p w14:paraId="5980802D" w14:textId="06BB5A7D" w:rsidR="00F00EE1" w:rsidRPr="00444FB7" w:rsidRDefault="00F00EE1" w:rsidP="002772E8">
      <w:pPr>
        <w:rPr>
          <w:rFonts w:asciiTheme="minorHAnsi" w:hAnsiTheme="minorHAnsi"/>
          <w:i/>
          <w:sz w:val="22"/>
          <w:szCs w:val="22"/>
        </w:rPr>
      </w:pPr>
      <w:r w:rsidRPr="00444FB7">
        <w:rPr>
          <w:rFonts w:asciiTheme="minorHAnsi" w:hAnsiTheme="minorHAnsi"/>
          <w:i/>
          <w:sz w:val="22"/>
          <w:szCs w:val="22"/>
        </w:rPr>
        <w:t>Education and Experience:</w:t>
      </w:r>
    </w:p>
    <w:p w14:paraId="2C17FF6F" w14:textId="77777777" w:rsidR="00195D18" w:rsidRPr="00195D18" w:rsidRDefault="00195D18" w:rsidP="00195D18">
      <w:pPr>
        <w:numPr>
          <w:ilvl w:val="0"/>
          <w:numId w:val="11"/>
        </w:numPr>
        <w:rPr>
          <w:rFonts w:asciiTheme="minorHAnsi" w:hAnsiTheme="minorHAnsi"/>
          <w:sz w:val="22"/>
          <w:szCs w:val="22"/>
        </w:rPr>
      </w:pPr>
      <w:r w:rsidRPr="00195D18">
        <w:rPr>
          <w:rFonts w:asciiTheme="minorHAnsi" w:hAnsiTheme="minorHAnsi"/>
          <w:sz w:val="22"/>
          <w:szCs w:val="22"/>
        </w:rPr>
        <w:t>High school graduation or equivalent;</w:t>
      </w:r>
    </w:p>
    <w:p w14:paraId="6D6959F1" w14:textId="1F5D8BCB" w:rsidR="00F00EE1" w:rsidRPr="00195D18" w:rsidRDefault="00195D18" w:rsidP="002772E8">
      <w:pPr>
        <w:numPr>
          <w:ilvl w:val="0"/>
          <w:numId w:val="11"/>
        </w:numPr>
        <w:rPr>
          <w:rFonts w:asciiTheme="minorHAnsi" w:hAnsiTheme="minorHAnsi"/>
          <w:sz w:val="22"/>
          <w:szCs w:val="22"/>
        </w:rPr>
      </w:pPr>
      <w:r w:rsidRPr="00195D18">
        <w:rPr>
          <w:rFonts w:asciiTheme="minorHAnsi" w:hAnsiTheme="minorHAnsi"/>
          <w:sz w:val="22"/>
          <w:szCs w:val="22"/>
        </w:rPr>
        <w:t xml:space="preserve">A minimum of two years of experience as a court clerk, legal secretary or a related position; three years preferred. </w:t>
      </w:r>
    </w:p>
    <w:p w14:paraId="7E34773C" w14:textId="77777777" w:rsidR="00444FB7" w:rsidRPr="00444FB7" w:rsidRDefault="00444FB7" w:rsidP="002772E8">
      <w:pPr>
        <w:rPr>
          <w:rFonts w:asciiTheme="minorHAnsi" w:hAnsiTheme="minorHAnsi"/>
          <w:sz w:val="22"/>
          <w:szCs w:val="22"/>
        </w:rPr>
      </w:pPr>
    </w:p>
    <w:p w14:paraId="7DAC54BE" w14:textId="77777777" w:rsidR="002772E8" w:rsidRPr="00444FB7" w:rsidRDefault="002772E8" w:rsidP="002772E8">
      <w:pPr>
        <w:rPr>
          <w:rFonts w:asciiTheme="minorHAnsi" w:hAnsiTheme="minorHAnsi"/>
          <w:i/>
          <w:sz w:val="22"/>
          <w:szCs w:val="22"/>
        </w:rPr>
      </w:pPr>
      <w:r w:rsidRPr="00444FB7">
        <w:rPr>
          <w:rFonts w:asciiTheme="minorHAnsi" w:hAnsiTheme="minorHAnsi"/>
          <w:i/>
          <w:sz w:val="22"/>
          <w:szCs w:val="22"/>
        </w:rPr>
        <w:t>Knowledge, Skills, and Abilities</w:t>
      </w:r>
      <w:r w:rsidR="00F00EE1" w:rsidRPr="00444FB7">
        <w:rPr>
          <w:rFonts w:asciiTheme="minorHAnsi" w:hAnsiTheme="minorHAnsi"/>
          <w:i/>
          <w:sz w:val="22"/>
          <w:szCs w:val="22"/>
        </w:rPr>
        <w:t>:</w:t>
      </w:r>
    </w:p>
    <w:p w14:paraId="6308F13E"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Knowledge of general office practices and procedures;</w:t>
      </w:r>
    </w:p>
    <w:p w14:paraId="691BB8A1"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lastRenderedPageBreak/>
        <w:t>Knowledge of English grammar and punctuation;</w:t>
      </w:r>
    </w:p>
    <w:p w14:paraId="6786E1E9"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Knowledge of legal practices and procedures;</w:t>
      </w:r>
    </w:p>
    <w:p w14:paraId="3C95974A"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Knowledge of the Idaho Courts preferred;</w:t>
      </w:r>
    </w:p>
    <w:p w14:paraId="51D9BE16"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Skill in the use of Windows Office software;</w:t>
      </w:r>
    </w:p>
    <w:p w14:paraId="295E216B"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Ability to follow complex verbal and written instructions;</w:t>
      </w:r>
    </w:p>
    <w:p w14:paraId="1B34CE08"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Ability to prioritize and organize work;</w:t>
      </w:r>
    </w:p>
    <w:p w14:paraId="53D0B94F"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Ability to communicate effectively verbally and in writing;</w:t>
      </w:r>
    </w:p>
    <w:p w14:paraId="0961F294"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Ability to establish and maintain effective working relationships with judges, attorneys, co-workers, and the general public;</w:t>
      </w:r>
    </w:p>
    <w:p w14:paraId="0DA3DA4E"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Ability to lift boxes weighing up to 30 lbs.;</w:t>
      </w:r>
    </w:p>
    <w:p w14:paraId="61FAA133" w14:textId="77777777" w:rsidR="00195D18" w:rsidRPr="00195D18" w:rsidRDefault="00195D18" w:rsidP="00195D18">
      <w:pPr>
        <w:numPr>
          <w:ilvl w:val="0"/>
          <w:numId w:val="12"/>
        </w:numPr>
        <w:rPr>
          <w:rFonts w:asciiTheme="minorHAnsi" w:hAnsiTheme="minorHAnsi"/>
          <w:sz w:val="22"/>
          <w:szCs w:val="22"/>
        </w:rPr>
      </w:pPr>
      <w:r w:rsidRPr="00195D18">
        <w:rPr>
          <w:rFonts w:asciiTheme="minorHAnsi" w:hAnsiTheme="minorHAnsi"/>
          <w:sz w:val="22"/>
          <w:szCs w:val="22"/>
        </w:rPr>
        <w:t xml:space="preserve">Ability to maintain confidentiality. </w:t>
      </w:r>
    </w:p>
    <w:p w14:paraId="2365027D" w14:textId="5F504A1F" w:rsidR="003E6D27" w:rsidRPr="00444FB7" w:rsidRDefault="003E6D27" w:rsidP="003E6D27">
      <w:pPr>
        <w:rPr>
          <w:rFonts w:asciiTheme="minorHAnsi" w:hAnsiTheme="minorHAnsi"/>
          <w:sz w:val="22"/>
          <w:szCs w:val="22"/>
        </w:rPr>
      </w:pPr>
    </w:p>
    <w:p w14:paraId="26386E97" w14:textId="77777777" w:rsidR="00444FB7" w:rsidRPr="00444FB7" w:rsidRDefault="00444FB7" w:rsidP="003E6D27">
      <w:pPr>
        <w:rPr>
          <w:rFonts w:asciiTheme="minorHAnsi" w:hAnsiTheme="minorHAnsi"/>
          <w:sz w:val="22"/>
          <w:szCs w:val="22"/>
        </w:rPr>
      </w:pPr>
    </w:p>
    <w:p w14:paraId="2313D79E" w14:textId="3862F73D" w:rsidR="0097573B" w:rsidRPr="00444FB7" w:rsidRDefault="009C4D5C" w:rsidP="003E6D27">
      <w:pPr>
        <w:rPr>
          <w:rFonts w:asciiTheme="minorHAnsi" w:hAnsiTheme="minorHAnsi"/>
          <w:sz w:val="22"/>
          <w:szCs w:val="22"/>
        </w:rPr>
      </w:pPr>
      <w:r w:rsidRPr="009C4D5C">
        <w:rPr>
          <w:rFonts w:asciiTheme="minorHAnsi" w:hAnsiTheme="minorHAnsi"/>
          <w:sz w:val="22"/>
          <w:szCs w:val="22"/>
        </w:rPr>
        <w:t>The Idaho Judiciary is 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accommodation for applying or interviewing, please notify human resources.</w:t>
      </w:r>
    </w:p>
    <w:p w14:paraId="41C960EA" w14:textId="1AAD80DD" w:rsidR="0097573B" w:rsidRPr="00444FB7" w:rsidRDefault="0097573B" w:rsidP="003E6D27">
      <w:pPr>
        <w:rPr>
          <w:rFonts w:asciiTheme="minorHAnsi" w:hAnsiTheme="minorHAnsi"/>
          <w:sz w:val="22"/>
          <w:szCs w:val="22"/>
        </w:rPr>
      </w:pPr>
    </w:p>
    <w:sectPr w:rsidR="0097573B" w:rsidRPr="00444FB7" w:rsidSect="00505D3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69F1" w14:textId="77777777" w:rsidR="00C1027D" w:rsidRDefault="00C1027D">
      <w:r>
        <w:separator/>
      </w:r>
    </w:p>
  </w:endnote>
  <w:endnote w:type="continuationSeparator" w:id="0">
    <w:p w14:paraId="38F5D2C3" w14:textId="77777777" w:rsidR="00C1027D" w:rsidRDefault="00C1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76C9" w14:textId="77777777" w:rsidR="00AE2425" w:rsidRDefault="00AE2425" w:rsidP="00BB0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DC65F" w14:textId="77777777" w:rsidR="00AE2425" w:rsidRDefault="00AE2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ABD1" w14:textId="1722055B" w:rsidR="00AE2425" w:rsidRDefault="00AE2425" w:rsidP="00BB0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AE6">
      <w:rPr>
        <w:rStyle w:val="PageNumber"/>
        <w:noProof/>
      </w:rPr>
      <w:t>1</w:t>
    </w:r>
    <w:r>
      <w:rPr>
        <w:rStyle w:val="PageNumber"/>
      </w:rPr>
      <w:fldChar w:fldCharType="end"/>
    </w:r>
  </w:p>
  <w:p w14:paraId="2B432108" w14:textId="77777777" w:rsidR="00AE2425" w:rsidRDefault="00AE2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9C2F" w14:textId="77777777" w:rsidR="0013480B" w:rsidRDefault="0013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8E02" w14:textId="77777777" w:rsidR="00C1027D" w:rsidRDefault="00C1027D">
      <w:r>
        <w:separator/>
      </w:r>
    </w:p>
  </w:footnote>
  <w:footnote w:type="continuationSeparator" w:id="0">
    <w:p w14:paraId="1F0DB11B" w14:textId="77777777" w:rsidR="00C1027D" w:rsidRDefault="00C1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AEF0" w14:textId="77777777" w:rsidR="0013480B" w:rsidRDefault="00134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31FD" w14:textId="77777777" w:rsidR="0013480B" w:rsidRDefault="00134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8FAB" w14:textId="77777777" w:rsidR="0013480B" w:rsidRDefault="0013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58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F83B36"/>
    <w:multiLevelType w:val="hybridMultilevel"/>
    <w:tmpl w:val="8EDCF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D1BDF"/>
    <w:multiLevelType w:val="hybridMultilevel"/>
    <w:tmpl w:val="EDA2F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62D99"/>
    <w:multiLevelType w:val="hybridMultilevel"/>
    <w:tmpl w:val="1A70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F4579"/>
    <w:multiLevelType w:val="hybridMultilevel"/>
    <w:tmpl w:val="90BE768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32A9E"/>
    <w:multiLevelType w:val="hybridMultilevel"/>
    <w:tmpl w:val="5860CF90"/>
    <w:lvl w:ilvl="0" w:tplc="8E7E0458">
      <w:start w:val="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43CDF"/>
    <w:multiLevelType w:val="hybridMultilevel"/>
    <w:tmpl w:val="DB5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42FA"/>
    <w:multiLevelType w:val="hybridMultilevel"/>
    <w:tmpl w:val="899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A3E6A"/>
    <w:multiLevelType w:val="hybridMultilevel"/>
    <w:tmpl w:val="723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A15E5"/>
    <w:multiLevelType w:val="hybridMultilevel"/>
    <w:tmpl w:val="675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4B23"/>
    <w:multiLevelType w:val="hybridMultilevel"/>
    <w:tmpl w:val="9CC2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E27FF"/>
    <w:multiLevelType w:val="hybridMultilevel"/>
    <w:tmpl w:val="57CC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0"/>
  </w:num>
  <w:num w:numId="6">
    <w:abstractNumId w:val="8"/>
  </w:num>
  <w:num w:numId="7">
    <w:abstractNumId w:val="9"/>
  </w:num>
  <w:num w:numId="8">
    <w:abstractNumId w:val="11"/>
  </w:num>
  <w:num w:numId="9">
    <w:abstractNumId w:val="5"/>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E8"/>
    <w:rsid w:val="00014076"/>
    <w:rsid w:val="000616F8"/>
    <w:rsid w:val="000D6EAB"/>
    <w:rsid w:val="00104C84"/>
    <w:rsid w:val="00116CE5"/>
    <w:rsid w:val="0012398A"/>
    <w:rsid w:val="00127B4B"/>
    <w:rsid w:val="00130307"/>
    <w:rsid w:val="00133A17"/>
    <w:rsid w:val="0013480B"/>
    <w:rsid w:val="0014150B"/>
    <w:rsid w:val="00163CA8"/>
    <w:rsid w:val="00170B93"/>
    <w:rsid w:val="00172BC8"/>
    <w:rsid w:val="00172C06"/>
    <w:rsid w:val="0017514D"/>
    <w:rsid w:val="00190CEB"/>
    <w:rsid w:val="0019584F"/>
    <w:rsid w:val="00195D18"/>
    <w:rsid w:val="001B36AE"/>
    <w:rsid w:val="001C718C"/>
    <w:rsid w:val="001E34B8"/>
    <w:rsid w:val="00202B19"/>
    <w:rsid w:val="002077A9"/>
    <w:rsid w:val="002120F5"/>
    <w:rsid w:val="002160F8"/>
    <w:rsid w:val="002249DC"/>
    <w:rsid w:val="00242C3F"/>
    <w:rsid w:val="00253428"/>
    <w:rsid w:val="00254C19"/>
    <w:rsid w:val="00275069"/>
    <w:rsid w:val="002762C4"/>
    <w:rsid w:val="002772E8"/>
    <w:rsid w:val="002D6CF6"/>
    <w:rsid w:val="002F1348"/>
    <w:rsid w:val="002F151C"/>
    <w:rsid w:val="002F3208"/>
    <w:rsid w:val="0030212A"/>
    <w:rsid w:val="00313269"/>
    <w:rsid w:val="00315B91"/>
    <w:rsid w:val="00342B99"/>
    <w:rsid w:val="00385AE6"/>
    <w:rsid w:val="00393537"/>
    <w:rsid w:val="00397C85"/>
    <w:rsid w:val="003A7DB8"/>
    <w:rsid w:val="003C62B4"/>
    <w:rsid w:val="003D48D5"/>
    <w:rsid w:val="003E6D27"/>
    <w:rsid w:val="003F1E36"/>
    <w:rsid w:val="003F2663"/>
    <w:rsid w:val="00401A63"/>
    <w:rsid w:val="00417A7A"/>
    <w:rsid w:val="00420B64"/>
    <w:rsid w:val="004221EF"/>
    <w:rsid w:val="004314CD"/>
    <w:rsid w:val="00444FB7"/>
    <w:rsid w:val="00457869"/>
    <w:rsid w:val="00491ED9"/>
    <w:rsid w:val="004C1998"/>
    <w:rsid w:val="004C434D"/>
    <w:rsid w:val="004D751E"/>
    <w:rsid w:val="00505D35"/>
    <w:rsid w:val="005341C4"/>
    <w:rsid w:val="00550C88"/>
    <w:rsid w:val="005551FC"/>
    <w:rsid w:val="0055621A"/>
    <w:rsid w:val="00572678"/>
    <w:rsid w:val="0057481F"/>
    <w:rsid w:val="00574B88"/>
    <w:rsid w:val="005A3FF6"/>
    <w:rsid w:val="005A55B5"/>
    <w:rsid w:val="005B4B94"/>
    <w:rsid w:val="005E5385"/>
    <w:rsid w:val="006435E0"/>
    <w:rsid w:val="00655089"/>
    <w:rsid w:val="00660601"/>
    <w:rsid w:val="00660A47"/>
    <w:rsid w:val="00667F4A"/>
    <w:rsid w:val="00675256"/>
    <w:rsid w:val="006764BE"/>
    <w:rsid w:val="006810F2"/>
    <w:rsid w:val="006838C5"/>
    <w:rsid w:val="00695B81"/>
    <w:rsid w:val="00697827"/>
    <w:rsid w:val="00697B4A"/>
    <w:rsid w:val="006A221C"/>
    <w:rsid w:val="006C22DC"/>
    <w:rsid w:val="006C492C"/>
    <w:rsid w:val="006C7788"/>
    <w:rsid w:val="006D1087"/>
    <w:rsid w:val="006D14AC"/>
    <w:rsid w:val="006E2DC3"/>
    <w:rsid w:val="006F3B7A"/>
    <w:rsid w:val="00700149"/>
    <w:rsid w:val="007018F3"/>
    <w:rsid w:val="0071244E"/>
    <w:rsid w:val="0071415C"/>
    <w:rsid w:val="007B3375"/>
    <w:rsid w:val="007B78CF"/>
    <w:rsid w:val="007F32E8"/>
    <w:rsid w:val="007F747B"/>
    <w:rsid w:val="007F7C70"/>
    <w:rsid w:val="00811D67"/>
    <w:rsid w:val="008245BD"/>
    <w:rsid w:val="008442FD"/>
    <w:rsid w:val="00850369"/>
    <w:rsid w:val="0085549C"/>
    <w:rsid w:val="0086250E"/>
    <w:rsid w:val="00875053"/>
    <w:rsid w:val="008D30DB"/>
    <w:rsid w:val="008D5F55"/>
    <w:rsid w:val="008E0733"/>
    <w:rsid w:val="008F732C"/>
    <w:rsid w:val="0093037E"/>
    <w:rsid w:val="00961CE4"/>
    <w:rsid w:val="009631EF"/>
    <w:rsid w:val="0097573B"/>
    <w:rsid w:val="00976004"/>
    <w:rsid w:val="00984780"/>
    <w:rsid w:val="00997E01"/>
    <w:rsid w:val="009B68AE"/>
    <w:rsid w:val="009C4D5C"/>
    <w:rsid w:val="009C5C29"/>
    <w:rsid w:val="009C6682"/>
    <w:rsid w:val="009F129A"/>
    <w:rsid w:val="00A04893"/>
    <w:rsid w:val="00A10BE3"/>
    <w:rsid w:val="00A13638"/>
    <w:rsid w:val="00A13E34"/>
    <w:rsid w:val="00A417A6"/>
    <w:rsid w:val="00A820D2"/>
    <w:rsid w:val="00A83774"/>
    <w:rsid w:val="00A9010E"/>
    <w:rsid w:val="00A93D60"/>
    <w:rsid w:val="00AD486C"/>
    <w:rsid w:val="00AE10FD"/>
    <w:rsid w:val="00AE2425"/>
    <w:rsid w:val="00AF0B3E"/>
    <w:rsid w:val="00B01CFF"/>
    <w:rsid w:val="00B10362"/>
    <w:rsid w:val="00B11518"/>
    <w:rsid w:val="00B123D5"/>
    <w:rsid w:val="00B27B0D"/>
    <w:rsid w:val="00B3704A"/>
    <w:rsid w:val="00B56E79"/>
    <w:rsid w:val="00B73445"/>
    <w:rsid w:val="00B77BBB"/>
    <w:rsid w:val="00B84A2B"/>
    <w:rsid w:val="00B904AA"/>
    <w:rsid w:val="00B9253D"/>
    <w:rsid w:val="00B93BCF"/>
    <w:rsid w:val="00B93EB1"/>
    <w:rsid w:val="00BA0F58"/>
    <w:rsid w:val="00BB05CE"/>
    <w:rsid w:val="00BB1524"/>
    <w:rsid w:val="00BD1882"/>
    <w:rsid w:val="00BD7AAC"/>
    <w:rsid w:val="00BE02F5"/>
    <w:rsid w:val="00BF1F79"/>
    <w:rsid w:val="00C1027D"/>
    <w:rsid w:val="00C14495"/>
    <w:rsid w:val="00C343CC"/>
    <w:rsid w:val="00C36B2B"/>
    <w:rsid w:val="00C36CE3"/>
    <w:rsid w:val="00C50C87"/>
    <w:rsid w:val="00C5302D"/>
    <w:rsid w:val="00C97653"/>
    <w:rsid w:val="00CA1145"/>
    <w:rsid w:val="00CA6632"/>
    <w:rsid w:val="00CD41A8"/>
    <w:rsid w:val="00D06F8C"/>
    <w:rsid w:val="00D10058"/>
    <w:rsid w:val="00D10A93"/>
    <w:rsid w:val="00DB5489"/>
    <w:rsid w:val="00DC0B13"/>
    <w:rsid w:val="00DD06E5"/>
    <w:rsid w:val="00DE44A9"/>
    <w:rsid w:val="00E00119"/>
    <w:rsid w:val="00E02E92"/>
    <w:rsid w:val="00E05964"/>
    <w:rsid w:val="00E06DCA"/>
    <w:rsid w:val="00E15203"/>
    <w:rsid w:val="00E575FE"/>
    <w:rsid w:val="00EA11DD"/>
    <w:rsid w:val="00EA7F7A"/>
    <w:rsid w:val="00EB6F6B"/>
    <w:rsid w:val="00EB78B1"/>
    <w:rsid w:val="00EF1417"/>
    <w:rsid w:val="00F00EE1"/>
    <w:rsid w:val="00F055F9"/>
    <w:rsid w:val="00F46CA3"/>
    <w:rsid w:val="00F56F81"/>
    <w:rsid w:val="00F76440"/>
    <w:rsid w:val="00FD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6C87C"/>
  <w15:docId w15:val="{BABEBA83-EED4-414C-BF4B-4545D4EA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72E8"/>
    <w:pPr>
      <w:keepNext/>
      <w:outlineLvl w:val="0"/>
    </w:pPr>
    <w:rPr>
      <w:b/>
      <w:sz w:val="32"/>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772E8"/>
    <w:pPr>
      <w:keepNext/>
      <w:outlineLvl w:val="1"/>
    </w:pPr>
    <w:rPr>
      <w:b/>
      <w:sz w:val="28"/>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2E8"/>
    <w:rPr>
      <w:rFonts w:ascii="Times New Roman" w:eastAsia="Times New Roman" w:hAnsi="Times New Roman" w:cs="Times New Roman"/>
      <w:b/>
      <w:sz w:val="32"/>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772E8"/>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2772E8"/>
    <w:pPr>
      <w:tabs>
        <w:tab w:val="center" w:pos="4320"/>
        <w:tab w:val="right" w:pos="8640"/>
      </w:tabs>
    </w:pPr>
  </w:style>
  <w:style w:type="character" w:customStyle="1" w:styleId="FooterChar">
    <w:name w:val="Footer Char"/>
    <w:basedOn w:val="DefaultParagraphFont"/>
    <w:link w:val="Footer"/>
    <w:rsid w:val="002772E8"/>
    <w:rPr>
      <w:rFonts w:ascii="Times New Roman" w:eastAsia="Times New Roman" w:hAnsi="Times New Roman" w:cs="Times New Roman"/>
      <w:sz w:val="24"/>
      <w:szCs w:val="24"/>
    </w:rPr>
  </w:style>
  <w:style w:type="character" w:styleId="PageNumber">
    <w:name w:val="page number"/>
    <w:basedOn w:val="DefaultParagraphFont"/>
    <w:rsid w:val="002772E8"/>
  </w:style>
  <w:style w:type="character" w:styleId="Hyperlink">
    <w:name w:val="Hyperlink"/>
    <w:rsid w:val="002772E8"/>
    <w:rPr>
      <w:color w:val="0000FF"/>
      <w:u w:val="single"/>
    </w:rPr>
  </w:style>
  <w:style w:type="paragraph" w:styleId="BodyText">
    <w:name w:val="Body Text"/>
    <w:basedOn w:val="Normal"/>
    <w:link w:val="BodyTextChar"/>
    <w:rsid w:val="002772E8"/>
    <w:pPr>
      <w:spacing w:after="120"/>
    </w:pPr>
  </w:style>
  <w:style w:type="character" w:customStyle="1" w:styleId="BodyTextChar">
    <w:name w:val="Body Text Char"/>
    <w:basedOn w:val="DefaultParagraphFont"/>
    <w:link w:val="BodyText"/>
    <w:rsid w:val="002772E8"/>
    <w:rPr>
      <w:rFonts w:ascii="Times New Roman" w:eastAsia="Times New Roman" w:hAnsi="Times New Roman" w:cs="Times New Roman"/>
      <w:sz w:val="24"/>
      <w:szCs w:val="24"/>
    </w:rPr>
  </w:style>
  <w:style w:type="paragraph" w:styleId="BodyText2">
    <w:name w:val="Body Text 2"/>
    <w:basedOn w:val="Normal"/>
    <w:link w:val="BodyText2Char"/>
    <w:rsid w:val="002772E8"/>
    <w:pPr>
      <w:spacing w:after="120" w:line="480" w:lineRule="auto"/>
    </w:pPr>
  </w:style>
  <w:style w:type="character" w:customStyle="1" w:styleId="BodyText2Char">
    <w:name w:val="Body Text 2 Char"/>
    <w:basedOn w:val="DefaultParagraphFont"/>
    <w:link w:val="BodyText2"/>
    <w:rsid w:val="002772E8"/>
    <w:rPr>
      <w:rFonts w:ascii="Times New Roman" w:eastAsia="Times New Roman" w:hAnsi="Times New Roman" w:cs="Times New Roman"/>
      <w:sz w:val="24"/>
      <w:szCs w:val="24"/>
    </w:rPr>
  </w:style>
  <w:style w:type="paragraph" w:styleId="Header">
    <w:name w:val="header"/>
    <w:basedOn w:val="Normal"/>
    <w:link w:val="HeaderChar"/>
    <w:rsid w:val="002772E8"/>
    <w:pPr>
      <w:tabs>
        <w:tab w:val="center" w:pos="4320"/>
        <w:tab w:val="right" w:pos="8640"/>
      </w:tabs>
    </w:pPr>
    <w:rPr>
      <w:sz w:val="22"/>
      <w:szCs w:val="20"/>
    </w:rPr>
  </w:style>
  <w:style w:type="character" w:customStyle="1" w:styleId="HeaderChar">
    <w:name w:val="Header Char"/>
    <w:basedOn w:val="DefaultParagraphFont"/>
    <w:link w:val="Header"/>
    <w:rsid w:val="002772E8"/>
    <w:rPr>
      <w:rFonts w:ascii="Times New Roman" w:eastAsia="Times New Roman" w:hAnsi="Times New Roman" w:cs="Times New Roman"/>
      <w:szCs w:val="20"/>
    </w:rPr>
  </w:style>
  <w:style w:type="paragraph" w:styleId="ListParagraph">
    <w:name w:val="List Paragraph"/>
    <w:basedOn w:val="Normal"/>
    <w:uiPriority w:val="34"/>
    <w:qFormat/>
    <w:rsid w:val="00D06F8C"/>
    <w:pPr>
      <w:ind w:left="720"/>
      <w:contextualSpacing/>
    </w:pPr>
  </w:style>
  <w:style w:type="paragraph" w:styleId="BalloonText">
    <w:name w:val="Balloon Text"/>
    <w:basedOn w:val="Normal"/>
    <w:link w:val="BalloonTextChar"/>
    <w:uiPriority w:val="99"/>
    <w:semiHidden/>
    <w:unhideWhenUsed/>
    <w:rsid w:val="00C50C87"/>
    <w:rPr>
      <w:rFonts w:ascii="Tahoma" w:hAnsi="Tahoma" w:cs="Tahoma"/>
      <w:sz w:val="16"/>
      <w:szCs w:val="16"/>
    </w:rPr>
  </w:style>
  <w:style w:type="character" w:customStyle="1" w:styleId="BalloonTextChar">
    <w:name w:val="Balloon Text Char"/>
    <w:basedOn w:val="DefaultParagraphFont"/>
    <w:link w:val="BalloonText"/>
    <w:uiPriority w:val="99"/>
    <w:semiHidden/>
    <w:rsid w:val="00C50C87"/>
    <w:rPr>
      <w:rFonts w:ascii="Tahoma" w:eastAsia="Times New Roman" w:hAnsi="Tahoma" w:cs="Tahoma"/>
      <w:sz w:val="16"/>
      <w:szCs w:val="16"/>
    </w:rPr>
  </w:style>
  <w:style w:type="paragraph" w:styleId="NormalWeb">
    <w:name w:val="Normal (Web)"/>
    <w:basedOn w:val="Normal"/>
    <w:unhideWhenUsed/>
    <w:rsid w:val="00AE2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6aa235-af06-4d10-b561-f7fc1a81f5ba">
      <Terms xmlns="http://schemas.microsoft.com/office/infopath/2007/PartnerControls"/>
    </lcf76f155ced4ddcb4097134ff3c332f>
    <TaxCatchAll xmlns="9a13a493-2d0f-4f5c-be2a-ea256efa24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19A5C5D32C94E9A4461FF7A17CD35" ma:contentTypeVersion="14" ma:contentTypeDescription="Create a new document." ma:contentTypeScope="" ma:versionID="6aab17dd5228cf371b7518013c06031a">
  <xsd:schema xmlns:xsd="http://www.w3.org/2001/XMLSchema" xmlns:xs="http://www.w3.org/2001/XMLSchema" xmlns:p="http://schemas.microsoft.com/office/2006/metadata/properties" xmlns:ns2="a16aa235-af06-4d10-b561-f7fc1a81f5ba" xmlns:ns3="9a13a493-2d0f-4f5c-be2a-ea256efa24ae" targetNamespace="http://schemas.microsoft.com/office/2006/metadata/properties" ma:root="true" ma:fieldsID="691a5eb9e3baa906dbc41c62404db8b1" ns2:_="" ns3:_="">
    <xsd:import namespace="a16aa235-af06-4d10-b561-f7fc1a81f5ba"/>
    <xsd:import namespace="9a13a493-2d0f-4f5c-be2a-ea256efa24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aa235-af06-4d10-b561-f7fc1a81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6c042ce-ec41-4722-b74b-8273746b532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3a493-2d0f-4f5c-be2a-ea256efa24a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9fd7150-b767-4604-9f1a-5c38ec06d61a}" ma:internalName="TaxCatchAll" ma:showField="CatchAllData" ma:web="9a13a493-2d0f-4f5c-be2a-ea256efa24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B5EDA-6706-47F0-AF7D-3B73E975FA7C}">
  <ds:schemaRefs>
    <ds:schemaRef ds:uri="http://purl.org/dc/terms/"/>
    <ds:schemaRef ds:uri="a16aa235-af06-4d10-b561-f7fc1a81f5ba"/>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a13a493-2d0f-4f5c-be2a-ea256efa24ae"/>
    <ds:schemaRef ds:uri="http://purl.org/dc/elements/1.1/"/>
  </ds:schemaRefs>
</ds:datastoreItem>
</file>

<file path=customXml/itemProps2.xml><?xml version="1.0" encoding="utf-8"?>
<ds:datastoreItem xmlns:ds="http://schemas.openxmlformats.org/officeDocument/2006/customXml" ds:itemID="{0D9C5841-213C-40C7-85BA-5119E59C92C5}">
  <ds:schemaRefs>
    <ds:schemaRef ds:uri="http://schemas.microsoft.com/sharepoint/v3/contenttype/forms"/>
  </ds:schemaRefs>
</ds:datastoreItem>
</file>

<file path=customXml/itemProps3.xml><?xml version="1.0" encoding="utf-8"?>
<ds:datastoreItem xmlns:ds="http://schemas.openxmlformats.org/officeDocument/2006/customXml" ds:itemID="{02EC6BED-F1DD-4102-9497-B142D134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aa235-af06-4d10-b561-f7fc1a81f5ba"/>
    <ds:schemaRef ds:uri="9a13a493-2d0f-4f5c-be2a-ea256efa2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Halbig-Sparks</dc:creator>
  <cp:lastModifiedBy>Shannon Carter</cp:lastModifiedBy>
  <cp:revision>2</cp:revision>
  <cp:lastPrinted>2016-04-19T22:14:00Z</cp:lastPrinted>
  <dcterms:created xsi:type="dcterms:W3CDTF">2024-03-26T17:21:00Z</dcterms:created>
  <dcterms:modified xsi:type="dcterms:W3CDTF">2024-03-26T17:21:00Z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0x0101004F819A5C5D32C94E9A4461FF7A17CD35</vt:lpwstr>
  </property>
  <property fmtid="{D5CDD505-2E9C-101B-9397-08002B2CF9AE}" pid="3" name="Order">
    <vt:r8>1941800</vt:r8>
  </property>
  <property fmtid="{D5CDD505-2E9C-101B-9397-08002B2CF9AE}" pid="4" name="MediaServiceImageTags">
    <vt:lpwstr/>
  </property>
</Properties>
</file>