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2245" w14:textId="77777777" w:rsidR="00143AD6" w:rsidRPr="00630F70" w:rsidRDefault="00143AD6" w:rsidP="00143AD6">
      <w:pPr>
        <w:jc w:val="center"/>
        <w:rPr>
          <w:b/>
          <w:color w:val="000080"/>
          <w:sz w:val="44"/>
          <w:szCs w:val="44"/>
        </w:rPr>
      </w:pPr>
      <w:r w:rsidRPr="00630F70">
        <w:rPr>
          <w:b/>
          <w:color w:val="000080"/>
          <w:sz w:val="44"/>
          <w:szCs w:val="44"/>
        </w:rPr>
        <w:t>Twin Falls County</w:t>
      </w:r>
    </w:p>
    <w:p w14:paraId="3407A26F" w14:textId="77777777" w:rsidR="00143AD6" w:rsidRPr="00630F70" w:rsidRDefault="00143AD6" w:rsidP="00143AD6">
      <w:pPr>
        <w:jc w:val="center"/>
        <w:rPr>
          <w:b/>
          <w:color w:val="000080"/>
          <w:sz w:val="44"/>
          <w:szCs w:val="44"/>
        </w:rPr>
      </w:pPr>
      <w:r w:rsidRPr="00630F70">
        <w:rPr>
          <w:b/>
          <w:color w:val="000080"/>
          <w:sz w:val="44"/>
          <w:szCs w:val="44"/>
        </w:rPr>
        <w:t xml:space="preserve">Parks &amp; Waterways </w:t>
      </w:r>
    </w:p>
    <w:p w14:paraId="23EF4F6C" w14:textId="77777777" w:rsidR="00143AD6" w:rsidRPr="00630F70" w:rsidRDefault="00143AD6" w:rsidP="00143AD6">
      <w:pPr>
        <w:jc w:val="center"/>
        <w:rPr>
          <w:color w:val="808080"/>
          <w:sz w:val="28"/>
          <w:szCs w:val="28"/>
        </w:rPr>
      </w:pPr>
      <w:r w:rsidRPr="00630F70">
        <w:rPr>
          <w:color w:val="808080"/>
          <w:sz w:val="28"/>
          <w:szCs w:val="28"/>
        </w:rPr>
        <w:t>1234 Highland Ave. E.                Twin Falls, Idaho 83301</w:t>
      </w:r>
    </w:p>
    <w:p w14:paraId="2EC6A692" w14:textId="77777777" w:rsidR="00143AD6" w:rsidRPr="00630F70" w:rsidRDefault="00143AD6" w:rsidP="00143AD6">
      <w:pPr>
        <w:jc w:val="center"/>
        <w:rPr>
          <w:color w:val="808080"/>
          <w:sz w:val="28"/>
          <w:szCs w:val="28"/>
        </w:rPr>
      </w:pPr>
      <w:r w:rsidRPr="00630F70">
        <w:rPr>
          <w:color w:val="808080"/>
          <w:sz w:val="28"/>
          <w:szCs w:val="28"/>
        </w:rPr>
        <w:t>Phone (208) 734-9491</w:t>
      </w:r>
    </w:p>
    <w:p w14:paraId="2BCE0C4F" w14:textId="77777777" w:rsidR="00143AD6" w:rsidRDefault="00143AD6" w:rsidP="00474A27">
      <w:pPr>
        <w:pStyle w:val="NoSpacing"/>
        <w:jc w:val="center"/>
        <w:rPr>
          <w:rFonts w:ascii="Times New Roman" w:hAnsi="Times New Roman" w:cs="Times New Roman"/>
          <w:b/>
          <w:bCs/>
          <w:sz w:val="24"/>
          <w:szCs w:val="24"/>
          <w:u w:val="single"/>
        </w:rPr>
      </w:pPr>
    </w:p>
    <w:p w14:paraId="1126AE1D" w14:textId="3818D5C7" w:rsidR="00474A27" w:rsidRDefault="00474A27" w:rsidP="00474A27">
      <w:pPr>
        <w:pStyle w:val="NoSpacing"/>
        <w:jc w:val="center"/>
        <w:rPr>
          <w:rFonts w:ascii="Times New Roman" w:hAnsi="Times New Roman" w:cs="Times New Roman"/>
          <w:sz w:val="24"/>
          <w:szCs w:val="24"/>
        </w:rPr>
      </w:pPr>
      <w:r w:rsidRPr="00474A27">
        <w:rPr>
          <w:rFonts w:ascii="Times New Roman" w:hAnsi="Times New Roman" w:cs="Times New Roman"/>
          <w:b/>
          <w:bCs/>
          <w:sz w:val="24"/>
          <w:szCs w:val="24"/>
          <w:u w:val="single"/>
        </w:rPr>
        <w:t>Parks Pavilion Reservations</w:t>
      </w:r>
      <w:r>
        <w:rPr>
          <w:rFonts w:ascii="Times New Roman" w:hAnsi="Times New Roman" w:cs="Times New Roman"/>
          <w:b/>
          <w:bCs/>
          <w:sz w:val="24"/>
          <w:szCs w:val="24"/>
          <w:u w:val="single"/>
        </w:rPr>
        <w:t xml:space="preserve"> Policy and Regulations</w:t>
      </w:r>
    </w:p>
    <w:p w14:paraId="64DB14B7" w14:textId="43B6AAEA" w:rsidR="00474A27" w:rsidRDefault="00474A27" w:rsidP="00474A27">
      <w:pPr>
        <w:pStyle w:val="NoSpacing"/>
        <w:jc w:val="center"/>
        <w:rPr>
          <w:rFonts w:ascii="Times New Roman" w:hAnsi="Times New Roman" w:cs="Times New Roman"/>
          <w:sz w:val="24"/>
          <w:szCs w:val="24"/>
        </w:rPr>
      </w:pPr>
    </w:p>
    <w:p w14:paraId="1CB93FF2" w14:textId="77777777" w:rsidR="003D09FB" w:rsidRPr="00E608FB" w:rsidRDefault="003D09FB" w:rsidP="003D09FB">
      <w:pPr>
        <w:pStyle w:val="paragraph"/>
        <w:spacing w:before="0" w:beforeAutospacing="0" w:after="0" w:afterAutospacing="0"/>
        <w:jc w:val="center"/>
        <w:textAlignment w:val="baseline"/>
        <w:rPr>
          <w:sz w:val="18"/>
          <w:szCs w:val="18"/>
        </w:rPr>
      </w:pPr>
      <w:r w:rsidRPr="00E608FB">
        <w:rPr>
          <w:rStyle w:val="normaltextrun"/>
          <w:sz w:val="26"/>
          <w:szCs w:val="26"/>
        </w:rPr>
        <w:t>By agreeing to the reservation, you are agreeing to:</w:t>
      </w:r>
      <w:r w:rsidRPr="00E608FB">
        <w:rPr>
          <w:rStyle w:val="eop"/>
          <w:sz w:val="26"/>
          <w:szCs w:val="26"/>
        </w:rPr>
        <w:t> </w:t>
      </w:r>
    </w:p>
    <w:p w14:paraId="09D6E063" w14:textId="77777777" w:rsidR="003D09FB" w:rsidRPr="00E017D4" w:rsidRDefault="003D09FB" w:rsidP="003D09FB">
      <w:pPr>
        <w:pStyle w:val="paragraph"/>
        <w:spacing w:before="0" w:beforeAutospacing="0" w:after="0" w:afterAutospacing="0"/>
        <w:jc w:val="center"/>
        <w:textAlignment w:val="baseline"/>
        <w:rPr>
          <w:rFonts w:ascii="Segoe UI" w:hAnsi="Segoe UI" w:cs="Segoe UI"/>
          <w:sz w:val="16"/>
          <w:szCs w:val="16"/>
        </w:rPr>
      </w:pPr>
      <w:r>
        <w:rPr>
          <w:rStyle w:val="eop"/>
          <w:sz w:val="26"/>
          <w:szCs w:val="26"/>
        </w:rPr>
        <w:t> </w:t>
      </w:r>
    </w:p>
    <w:p w14:paraId="136AF5A8" w14:textId="77777777"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normaltextrun"/>
          <w:sz w:val="26"/>
          <w:szCs w:val="26"/>
        </w:rPr>
        <w:t>In order to process your payment, the credit card service provider, charges a $2.00 or 2.5% fee, whichever is higher. To not incur a credit card transaction fee, we accept cash or check in person through our office.</w:t>
      </w:r>
      <w:r>
        <w:rPr>
          <w:rStyle w:val="eop"/>
          <w:sz w:val="26"/>
          <w:szCs w:val="26"/>
        </w:rPr>
        <w:t> </w:t>
      </w:r>
    </w:p>
    <w:p w14:paraId="095EF0A5" w14:textId="77777777"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eop"/>
          <w:sz w:val="20"/>
        </w:rPr>
        <w:t> </w:t>
      </w:r>
    </w:p>
    <w:p w14:paraId="1A42AFC7" w14:textId="77777777"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normaltextrun"/>
          <w:sz w:val="26"/>
          <w:szCs w:val="26"/>
        </w:rPr>
        <w:t>Reservations must be made at least 7 days in advance of the desired reservation date. You must receive confirmation that your reservation has been accepted for it to be valid. All reservations are tentative until accepted by office staff. (Approval times will be during business hours only. Plan accordingly.)</w:t>
      </w:r>
      <w:r>
        <w:rPr>
          <w:rStyle w:val="eop"/>
          <w:sz w:val="26"/>
          <w:szCs w:val="26"/>
        </w:rPr>
        <w:t> </w:t>
      </w:r>
    </w:p>
    <w:p w14:paraId="0B5E23DD" w14:textId="77777777"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normaltextrun"/>
          <w:b/>
          <w:bCs/>
          <w:sz w:val="30"/>
          <w:szCs w:val="30"/>
        </w:rPr>
        <w:t>Disclosure</w:t>
      </w:r>
      <w:r>
        <w:rPr>
          <w:rStyle w:val="eop"/>
          <w:sz w:val="30"/>
          <w:szCs w:val="30"/>
        </w:rPr>
        <w:t> </w:t>
      </w:r>
    </w:p>
    <w:p w14:paraId="35927C19" w14:textId="77777777" w:rsidR="003D09FB" w:rsidRDefault="003D09FB" w:rsidP="003D09FB">
      <w:pPr>
        <w:pStyle w:val="paragraph"/>
        <w:spacing w:before="0" w:beforeAutospacing="0" w:after="0" w:afterAutospacing="0"/>
        <w:textAlignment w:val="baseline"/>
        <w:rPr>
          <w:rFonts w:ascii="Segoe UI" w:hAnsi="Segoe UI" w:cs="Segoe UI"/>
          <w:sz w:val="18"/>
          <w:szCs w:val="18"/>
        </w:rPr>
      </w:pPr>
      <w:r>
        <w:rPr>
          <w:rStyle w:val="normaltextrun"/>
          <w:sz w:val="26"/>
          <w:szCs w:val="26"/>
        </w:rPr>
        <w:t>For reservation changes: we allow 1 change per year per person. If a 2</w:t>
      </w:r>
      <w:r>
        <w:rPr>
          <w:rStyle w:val="normaltextrun"/>
          <w:sz w:val="20"/>
          <w:szCs w:val="20"/>
          <w:vertAlign w:val="superscript"/>
        </w:rPr>
        <w:t>nd</w:t>
      </w:r>
      <w:r>
        <w:rPr>
          <w:rStyle w:val="normaltextrun"/>
          <w:sz w:val="26"/>
          <w:szCs w:val="26"/>
        </w:rPr>
        <w:t xml:space="preserve"> change is desired, you will need to get approval by the Parks Director in writing. This process can be lengthy, so please plan accordingly.</w:t>
      </w:r>
      <w:r>
        <w:rPr>
          <w:rStyle w:val="eop"/>
          <w:sz w:val="26"/>
          <w:szCs w:val="26"/>
        </w:rPr>
        <w:t> </w:t>
      </w:r>
    </w:p>
    <w:p w14:paraId="4FAFA85E" w14:textId="77777777"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normaltextrun"/>
          <w:b/>
          <w:bCs/>
          <w:sz w:val="30"/>
          <w:szCs w:val="30"/>
        </w:rPr>
        <w:t>Pavilion Reservations</w:t>
      </w:r>
    </w:p>
    <w:p w14:paraId="20DAFD76" w14:textId="77777777" w:rsidR="003D09FB" w:rsidRDefault="003D09FB" w:rsidP="003D09FB">
      <w:pPr>
        <w:pStyle w:val="paragraph"/>
        <w:spacing w:before="0" w:beforeAutospacing="0" w:after="0" w:afterAutospacing="0"/>
        <w:textAlignment w:val="baseline"/>
        <w:rPr>
          <w:rFonts w:ascii="Segoe UI" w:hAnsi="Segoe UI" w:cs="Segoe UI"/>
          <w:sz w:val="18"/>
          <w:szCs w:val="18"/>
        </w:rPr>
      </w:pPr>
      <w:r>
        <w:rPr>
          <w:rStyle w:val="normaltextrun"/>
          <w:sz w:val="26"/>
          <w:szCs w:val="26"/>
        </w:rPr>
        <w:t xml:space="preserve">Pavilion reservations are daylight only. </w:t>
      </w:r>
      <w:proofErr w:type="gramStart"/>
      <w:r>
        <w:rPr>
          <w:rStyle w:val="normaltextrun"/>
          <w:sz w:val="26"/>
          <w:szCs w:val="26"/>
        </w:rPr>
        <w:t>The park</w:t>
      </w:r>
      <w:proofErr w:type="gramEnd"/>
      <w:r>
        <w:rPr>
          <w:rStyle w:val="normaltextrun"/>
          <w:sz w:val="26"/>
          <w:szCs w:val="26"/>
        </w:rPr>
        <w:t xml:space="preserve"> will be open at dawn and the gates will be closed at dusk. No exceptions, so plan accordingly. The reservation is for that pavilion only, not the park. The following rules apply for pavilion rentals:</w:t>
      </w:r>
      <w:r>
        <w:rPr>
          <w:rStyle w:val="eop"/>
          <w:sz w:val="26"/>
          <w:szCs w:val="26"/>
        </w:rPr>
        <w:t> </w:t>
      </w:r>
    </w:p>
    <w:p w14:paraId="0C3A4D25" w14:textId="77777777" w:rsidR="003D09FB" w:rsidRPr="00E017D4" w:rsidRDefault="003D09FB" w:rsidP="003D09FB">
      <w:pPr>
        <w:pStyle w:val="paragraph"/>
        <w:spacing w:before="0" w:beforeAutospacing="0" w:after="0" w:afterAutospacing="0"/>
        <w:textAlignment w:val="baseline"/>
        <w:rPr>
          <w:rFonts w:ascii="Segoe UI" w:hAnsi="Segoe UI" w:cs="Segoe UI"/>
          <w:sz w:val="16"/>
          <w:szCs w:val="16"/>
        </w:rPr>
      </w:pPr>
      <w:r>
        <w:rPr>
          <w:rStyle w:val="eop"/>
          <w:sz w:val="26"/>
          <w:szCs w:val="26"/>
        </w:rPr>
        <w:t> </w:t>
      </w:r>
    </w:p>
    <w:p w14:paraId="33AE3D8A" w14:textId="77777777" w:rsidR="003D09FB" w:rsidRDefault="003D09FB" w:rsidP="003D09FB">
      <w:pPr>
        <w:pStyle w:val="paragraph"/>
        <w:numPr>
          <w:ilvl w:val="0"/>
          <w:numId w:val="2"/>
        </w:numPr>
        <w:spacing w:before="0" w:beforeAutospacing="0" w:after="0" w:afterAutospacing="0"/>
        <w:ind w:left="360" w:firstLine="0"/>
        <w:textAlignment w:val="baseline"/>
        <w:rPr>
          <w:sz w:val="26"/>
          <w:szCs w:val="26"/>
        </w:rPr>
      </w:pPr>
      <w:r>
        <w:rPr>
          <w:rStyle w:val="normaltextrun"/>
          <w:sz w:val="26"/>
          <w:szCs w:val="26"/>
        </w:rPr>
        <w:t>No hunting or shooting within the park</w:t>
      </w:r>
      <w:r>
        <w:rPr>
          <w:rStyle w:val="eop"/>
          <w:sz w:val="26"/>
          <w:szCs w:val="26"/>
        </w:rPr>
        <w:t> </w:t>
      </w:r>
    </w:p>
    <w:p w14:paraId="3E7B9A58" w14:textId="77777777" w:rsidR="003D09FB" w:rsidRDefault="003D09FB" w:rsidP="003D09FB">
      <w:pPr>
        <w:pStyle w:val="paragraph"/>
        <w:numPr>
          <w:ilvl w:val="0"/>
          <w:numId w:val="2"/>
        </w:numPr>
        <w:spacing w:before="0" w:beforeAutospacing="0" w:after="0" w:afterAutospacing="0"/>
        <w:ind w:left="360" w:firstLine="0"/>
        <w:textAlignment w:val="baseline"/>
        <w:rPr>
          <w:sz w:val="26"/>
          <w:szCs w:val="26"/>
        </w:rPr>
      </w:pPr>
      <w:r>
        <w:rPr>
          <w:rStyle w:val="normaltextrun"/>
          <w:sz w:val="26"/>
          <w:szCs w:val="26"/>
        </w:rPr>
        <w:t>No glass beverage containers within the park</w:t>
      </w:r>
      <w:r>
        <w:rPr>
          <w:rStyle w:val="eop"/>
          <w:sz w:val="26"/>
          <w:szCs w:val="26"/>
        </w:rPr>
        <w:t> </w:t>
      </w:r>
    </w:p>
    <w:p w14:paraId="26DCF930" w14:textId="77777777" w:rsidR="003D09FB" w:rsidRDefault="003D09FB" w:rsidP="003D09FB">
      <w:pPr>
        <w:pStyle w:val="paragraph"/>
        <w:numPr>
          <w:ilvl w:val="0"/>
          <w:numId w:val="2"/>
        </w:numPr>
        <w:spacing w:before="0" w:beforeAutospacing="0" w:after="0" w:afterAutospacing="0"/>
        <w:ind w:left="360" w:firstLine="0"/>
        <w:textAlignment w:val="baseline"/>
        <w:rPr>
          <w:sz w:val="26"/>
          <w:szCs w:val="26"/>
        </w:rPr>
      </w:pPr>
      <w:r>
        <w:rPr>
          <w:rStyle w:val="normaltextrun"/>
          <w:sz w:val="26"/>
          <w:szCs w:val="26"/>
        </w:rPr>
        <w:t>Even though permission has been given to use a specific shelter or pavilion on a desired day, the park will still be open to the public. However, the other individuals will be advised of your use through signage. If there are individuals occupying a reserved pavilion and refuse to leave, please call our on-call number at (208)933-2530. It is your responsibility to make the call. If you cannot make contact with someone at our on-call number, please call the Sheriff's dispatch at (208)735-1911</w:t>
      </w:r>
      <w:r>
        <w:rPr>
          <w:rStyle w:val="eop"/>
          <w:sz w:val="26"/>
          <w:szCs w:val="26"/>
        </w:rPr>
        <w:t> </w:t>
      </w:r>
    </w:p>
    <w:p w14:paraId="06506A67" w14:textId="77777777" w:rsidR="003D09FB" w:rsidRDefault="003D09FB" w:rsidP="003D09FB">
      <w:pPr>
        <w:pStyle w:val="paragraph"/>
        <w:numPr>
          <w:ilvl w:val="0"/>
          <w:numId w:val="3"/>
        </w:numPr>
        <w:spacing w:before="0" w:beforeAutospacing="0" w:after="0" w:afterAutospacing="0"/>
        <w:ind w:left="360" w:firstLine="0"/>
        <w:textAlignment w:val="baseline"/>
        <w:rPr>
          <w:sz w:val="26"/>
          <w:szCs w:val="26"/>
        </w:rPr>
      </w:pPr>
      <w:r>
        <w:rPr>
          <w:rStyle w:val="normaltextrun"/>
          <w:sz w:val="26"/>
          <w:szCs w:val="26"/>
        </w:rPr>
        <w:t>Dogs are only allowed in the parks if they are on a leash. Owner and/or handler are required to carry a “pooper scooper” and clean up after pets at ALL times</w:t>
      </w:r>
      <w:r>
        <w:rPr>
          <w:rStyle w:val="eop"/>
          <w:sz w:val="26"/>
          <w:szCs w:val="26"/>
        </w:rPr>
        <w:t> </w:t>
      </w:r>
    </w:p>
    <w:p w14:paraId="560E9B3A" w14:textId="77777777" w:rsidR="003D09FB" w:rsidRDefault="003D09FB" w:rsidP="003D09FB">
      <w:pPr>
        <w:pStyle w:val="paragraph"/>
        <w:numPr>
          <w:ilvl w:val="0"/>
          <w:numId w:val="3"/>
        </w:numPr>
        <w:spacing w:before="0" w:beforeAutospacing="0" w:after="0" w:afterAutospacing="0"/>
        <w:ind w:left="360" w:firstLine="0"/>
        <w:textAlignment w:val="baseline"/>
        <w:rPr>
          <w:sz w:val="26"/>
          <w:szCs w:val="26"/>
        </w:rPr>
      </w:pPr>
      <w:r>
        <w:rPr>
          <w:rStyle w:val="normaltextrun"/>
          <w:sz w:val="26"/>
          <w:szCs w:val="26"/>
        </w:rPr>
        <w:t>Pack out what you pack in. We ask that all users pick up and remove ALL debris generated from their function and leave the area clean, this includes carrying out garbage.</w:t>
      </w:r>
      <w:r>
        <w:rPr>
          <w:rStyle w:val="eop"/>
          <w:sz w:val="26"/>
          <w:szCs w:val="26"/>
        </w:rPr>
        <w:t> </w:t>
      </w:r>
    </w:p>
    <w:p w14:paraId="0965E78D" w14:textId="77777777" w:rsidR="003D09FB" w:rsidRDefault="003D09FB" w:rsidP="003D09FB">
      <w:pPr>
        <w:pStyle w:val="paragraph"/>
        <w:numPr>
          <w:ilvl w:val="0"/>
          <w:numId w:val="3"/>
        </w:numPr>
        <w:spacing w:before="0" w:beforeAutospacing="0" w:after="0" w:afterAutospacing="0"/>
        <w:ind w:left="360" w:firstLine="0"/>
        <w:textAlignment w:val="baseline"/>
        <w:rPr>
          <w:sz w:val="26"/>
          <w:szCs w:val="26"/>
        </w:rPr>
      </w:pPr>
      <w:r>
        <w:rPr>
          <w:rStyle w:val="normaltextrun"/>
          <w:sz w:val="26"/>
          <w:szCs w:val="26"/>
        </w:rPr>
        <w:t>Do not move the trash cans, tables, or benches</w:t>
      </w:r>
      <w:r>
        <w:rPr>
          <w:rStyle w:val="eop"/>
          <w:sz w:val="26"/>
          <w:szCs w:val="26"/>
        </w:rPr>
        <w:t> </w:t>
      </w:r>
    </w:p>
    <w:p w14:paraId="13A669C6" w14:textId="77777777" w:rsidR="00143AD6" w:rsidRDefault="00143AD6" w:rsidP="003D09FB">
      <w:pPr>
        <w:pStyle w:val="paragraph"/>
        <w:spacing w:before="0" w:beforeAutospacing="0" w:after="0" w:afterAutospacing="0"/>
        <w:jc w:val="center"/>
        <w:textAlignment w:val="baseline"/>
        <w:rPr>
          <w:rStyle w:val="normaltextrun"/>
          <w:b/>
          <w:bCs/>
          <w:sz w:val="30"/>
          <w:szCs w:val="30"/>
        </w:rPr>
      </w:pPr>
    </w:p>
    <w:p w14:paraId="2570B9C8" w14:textId="1ABB0473"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normaltextrun"/>
          <w:b/>
          <w:bCs/>
          <w:sz w:val="30"/>
          <w:szCs w:val="30"/>
        </w:rPr>
        <w:lastRenderedPageBreak/>
        <w:t>Cancellations</w:t>
      </w:r>
      <w:r>
        <w:rPr>
          <w:rStyle w:val="eop"/>
          <w:sz w:val="30"/>
          <w:szCs w:val="30"/>
        </w:rPr>
        <w:t> </w:t>
      </w:r>
    </w:p>
    <w:p w14:paraId="7093F1EA" w14:textId="77777777" w:rsidR="003D09FB" w:rsidRDefault="003D09FB" w:rsidP="003D09FB">
      <w:pPr>
        <w:pStyle w:val="paragraph"/>
        <w:spacing w:before="0" w:beforeAutospacing="0" w:after="0" w:afterAutospacing="0"/>
        <w:textAlignment w:val="baseline"/>
        <w:rPr>
          <w:rFonts w:ascii="Segoe UI" w:hAnsi="Segoe UI" w:cs="Segoe UI"/>
          <w:sz w:val="18"/>
          <w:szCs w:val="18"/>
        </w:rPr>
      </w:pPr>
      <w:r>
        <w:rPr>
          <w:rStyle w:val="normaltextrun"/>
          <w:sz w:val="26"/>
          <w:szCs w:val="26"/>
        </w:rPr>
        <w:t>Any cancellations must be made AT LEAST 3-business days before the reservation. (Business days include Monday-Friday 8AM to 4PM, excluding any major holiday.) All timely cancelled reservations will be reimbursed to you in the form of a check from Twin Falls County Parks and Waterways department. Your check will be mailed to you via U.S. Postal Service with the address you provide during your reservation sign up.  Refunds may take up to 6 weeks to receive. We will not put the money back on the card used. Any cancellations will be forfeiting the payment processing fee. You will only receive money for the rental of the space.</w:t>
      </w:r>
      <w:r>
        <w:rPr>
          <w:rStyle w:val="eop"/>
          <w:sz w:val="26"/>
          <w:szCs w:val="26"/>
        </w:rPr>
        <w:t> </w:t>
      </w:r>
    </w:p>
    <w:p w14:paraId="76B48A0D" w14:textId="77777777" w:rsidR="003D09FB" w:rsidRDefault="003D09FB" w:rsidP="003D09FB">
      <w:pPr>
        <w:pStyle w:val="paragraph"/>
        <w:spacing w:before="0" w:beforeAutospacing="0" w:after="0" w:afterAutospacing="0"/>
        <w:textAlignment w:val="baseline"/>
        <w:rPr>
          <w:rFonts w:ascii="Segoe UI" w:hAnsi="Segoe UI" w:cs="Segoe UI"/>
          <w:sz w:val="18"/>
          <w:szCs w:val="18"/>
        </w:rPr>
      </w:pPr>
      <w:r>
        <w:rPr>
          <w:rStyle w:val="eop"/>
        </w:rPr>
        <w:t> </w:t>
      </w:r>
    </w:p>
    <w:p w14:paraId="0721123B" w14:textId="77777777" w:rsidR="003D09FB" w:rsidRDefault="003D09FB" w:rsidP="003D09FB">
      <w:pPr>
        <w:pStyle w:val="paragraph"/>
        <w:spacing w:before="0" w:beforeAutospacing="0" w:after="0" w:afterAutospacing="0"/>
        <w:jc w:val="center"/>
        <w:textAlignment w:val="baseline"/>
        <w:rPr>
          <w:rFonts w:ascii="Segoe UI" w:hAnsi="Segoe UI" w:cs="Segoe UI"/>
          <w:sz w:val="18"/>
          <w:szCs w:val="18"/>
        </w:rPr>
      </w:pPr>
      <w:r>
        <w:rPr>
          <w:rStyle w:val="normaltextrun"/>
          <w:b/>
          <w:bCs/>
          <w:sz w:val="30"/>
          <w:szCs w:val="30"/>
        </w:rPr>
        <w:t>Information</w:t>
      </w:r>
      <w:r>
        <w:rPr>
          <w:rStyle w:val="eop"/>
          <w:sz w:val="30"/>
          <w:szCs w:val="30"/>
        </w:rPr>
        <w:t> </w:t>
      </w:r>
    </w:p>
    <w:p w14:paraId="1AC51E81" w14:textId="77777777" w:rsidR="003D09FB" w:rsidRDefault="003D09FB" w:rsidP="003D09FB">
      <w:pPr>
        <w:pStyle w:val="paragraph"/>
        <w:spacing w:before="0" w:beforeAutospacing="0" w:after="0" w:afterAutospacing="0"/>
        <w:textAlignment w:val="baseline"/>
        <w:rPr>
          <w:rFonts w:ascii="Segoe UI" w:hAnsi="Segoe UI" w:cs="Segoe UI"/>
          <w:sz w:val="18"/>
          <w:szCs w:val="18"/>
        </w:rPr>
      </w:pPr>
      <w:r>
        <w:rPr>
          <w:rStyle w:val="normaltextrun"/>
          <w:sz w:val="26"/>
          <w:szCs w:val="26"/>
        </w:rPr>
        <w:t>When a reservation is made, your reservation is tentative only. Your reservation must be approved by office staff at the Twin Falls County Parks and Waterways office. (Approval time can vary.) Once approved, your card will be charged automatically. Your card will be kept on file until your site use has been completed. If after the site use, the area that you reserved has been damaged or left dirty; your card will be charged a minimum $50.00 cleaning or damage fee. You will be notified of this happening by the contact information that you provided at the time of reservation.</w:t>
      </w:r>
      <w:r>
        <w:rPr>
          <w:rStyle w:val="eop"/>
          <w:sz w:val="26"/>
          <w:szCs w:val="26"/>
        </w:rPr>
        <w:t> </w:t>
      </w:r>
    </w:p>
    <w:p w14:paraId="172FEFC4" w14:textId="77777777" w:rsidR="003D09FB" w:rsidRPr="00E017D4" w:rsidRDefault="003D09FB" w:rsidP="003D09FB">
      <w:pPr>
        <w:pStyle w:val="paragraph"/>
        <w:spacing w:before="0" w:beforeAutospacing="0" w:after="0" w:afterAutospacing="0"/>
        <w:textAlignment w:val="baseline"/>
        <w:rPr>
          <w:rFonts w:ascii="Segoe UI" w:hAnsi="Segoe UI" w:cs="Segoe UI"/>
          <w:sz w:val="16"/>
          <w:szCs w:val="16"/>
        </w:rPr>
      </w:pPr>
      <w:r>
        <w:rPr>
          <w:rStyle w:val="eop"/>
          <w:sz w:val="26"/>
          <w:szCs w:val="26"/>
        </w:rPr>
        <w:t> </w:t>
      </w:r>
    </w:p>
    <w:p w14:paraId="250DEED2" w14:textId="77777777" w:rsidR="003D09FB" w:rsidRDefault="003D09FB" w:rsidP="003D09FB">
      <w:pPr>
        <w:pStyle w:val="paragraph"/>
        <w:spacing w:before="0" w:beforeAutospacing="0" w:after="0" w:afterAutospacing="0"/>
        <w:textAlignment w:val="baseline"/>
        <w:rPr>
          <w:rFonts w:ascii="Segoe UI" w:hAnsi="Segoe UI" w:cs="Segoe UI"/>
          <w:sz w:val="18"/>
          <w:szCs w:val="18"/>
        </w:rPr>
      </w:pPr>
      <w:r>
        <w:rPr>
          <w:rStyle w:val="normaltextrun"/>
          <w:color w:val="000000"/>
          <w:sz w:val="26"/>
          <w:szCs w:val="26"/>
        </w:rPr>
        <w:t>Twin Falls County Parks and Waterways department is not responsible for any damage or loss of property/ equipment that occurs while utilizing one of our facilities. We reserve the right to ask you to leave the premises at any time during your reservation. </w:t>
      </w:r>
      <w:r>
        <w:rPr>
          <w:rStyle w:val="eop"/>
          <w:color w:val="000000"/>
          <w:sz w:val="26"/>
          <w:szCs w:val="26"/>
        </w:rPr>
        <w:t> </w:t>
      </w:r>
    </w:p>
    <w:p w14:paraId="228FC61B" w14:textId="77777777" w:rsidR="003D09FB" w:rsidRDefault="003D09FB" w:rsidP="003D09FB">
      <w:pPr>
        <w:pStyle w:val="paragraph"/>
        <w:spacing w:before="0" w:beforeAutospacing="0" w:after="0" w:afterAutospacing="0"/>
        <w:textAlignment w:val="baseline"/>
        <w:rPr>
          <w:rStyle w:val="eop"/>
          <w:color w:val="000000"/>
          <w:sz w:val="26"/>
          <w:szCs w:val="26"/>
        </w:rPr>
      </w:pPr>
      <w:r>
        <w:rPr>
          <w:rStyle w:val="normaltextrun"/>
          <w:color w:val="000000"/>
          <w:sz w:val="26"/>
          <w:szCs w:val="26"/>
        </w:rPr>
        <w:t>The signee expressly acknowledges liability and agrees for itself and for all of users, visitors, guests and invitees.</w:t>
      </w:r>
      <w:r>
        <w:rPr>
          <w:rStyle w:val="eop"/>
          <w:color w:val="000000"/>
          <w:sz w:val="26"/>
          <w:szCs w:val="26"/>
        </w:rPr>
        <w:t> </w:t>
      </w:r>
    </w:p>
    <w:p w14:paraId="00AFCF28" w14:textId="77777777" w:rsidR="003D09FB" w:rsidRPr="00E017D4" w:rsidRDefault="003D09FB" w:rsidP="003D09FB">
      <w:pPr>
        <w:overflowPunct w:val="0"/>
        <w:autoSpaceDE w:val="0"/>
        <w:autoSpaceDN w:val="0"/>
        <w:adjustRightInd w:val="0"/>
        <w:jc w:val="center"/>
        <w:textAlignment w:val="baseline"/>
        <w:rPr>
          <w:b/>
          <w:sz w:val="26"/>
          <w:szCs w:val="26"/>
        </w:rPr>
      </w:pPr>
      <w:r w:rsidRPr="00E017D4">
        <w:rPr>
          <w:b/>
          <w:sz w:val="26"/>
          <w:szCs w:val="26"/>
        </w:rPr>
        <w:t>Assumption of Risk</w:t>
      </w:r>
    </w:p>
    <w:p w14:paraId="73AAE0BC" w14:textId="77777777" w:rsidR="003D09FB" w:rsidRDefault="003D09FB" w:rsidP="003D09FB">
      <w:pPr>
        <w:overflowPunct w:val="0"/>
        <w:autoSpaceDE w:val="0"/>
        <w:autoSpaceDN w:val="0"/>
        <w:adjustRightInd w:val="0"/>
        <w:textAlignment w:val="baseline"/>
        <w:rPr>
          <w:rFonts w:ascii="Segoe UI" w:hAnsi="Segoe UI" w:cs="Segoe UI"/>
          <w:sz w:val="18"/>
          <w:szCs w:val="18"/>
        </w:rPr>
      </w:pPr>
      <w:r w:rsidRPr="00E017D4">
        <w:rPr>
          <w:bCs/>
          <w:sz w:val="24"/>
          <w:szCs w:val="24"/>
        </w:rPr>
        <w:t xml:space="preserve">As a term and condition of this [rental agreement / reservation / </w:t>
      </w:r>
      <w:proofErr w:type="spellStart"/>
      <w:r w:rsidRPr="00E017D4">
        <w:rPr>
          <w:bCs/>
          <w:sz w:val="24"/>
          <w:szCs w:val="24"/>
        </w:rPr>
        <w:t>ect</w:t>
      </w:r>
      <w:proofErr w:type="spellEnd"/>
      <w:r w:rsidRPr="00E017D4">
        <w:rPr>
          <w:bCs/>
          <w:sz w:val="24"/>
          <w:szCs w:val="24"/>
        </w:rPr>
        <w:t>.] Renter hereby assumes the risk inherent in RV camping and participation in outdoor activities, including, but not limited to, the following: drowning; slips and falls; rope burns; collision with fixed objects or people; boat capsize and entrapment; boats are slippery when wet and accidents can occur getting in or out, tidal conditions, surf and currents; the hazards of walking on uneven terrain; water hazards; exhaustion; exposure to temperature and weather extremes which could cause cold water shock, hypothermia, hyperthermia (heat related illnesses), heat exhaustion, sunburn, dehydration; and exposure to potentially dangerous wild animals, insect bites, and hazardous plant life; aggressive and /or poisonous marine life; the risk of falling from significant heights, standing or walking near slopes and steep cliffs; accidents or illness can occur in remote places without medical facilities and emergency treatment or other services rendered; consumption of food or drink; equipment failure; improper lifting or carrying; ability to swim and/or follow directions; my own physical condition, and the physical exertion associated with this activity.</w:t>
      </w:r>
    </w:p>
    <w:p w14:paraId="5158193D" w14:textId="77777777" w:rsidR="00A5590B" w:rsidRPr="00474A27" w:rsidRDefault="00A5590B" w:rsidP="003D09FB">
      <w:pPr>
        <w:pStyle w:val="NoSpacing"/>
        <w:rPr>
          <w:rFonts w:ascii="Times New Roman" w:hAnsi="Times New Roman" w:cs="Times New Roman"/>
          <w:sz w:val="24"/>
          <w:szCs w:val="24"/>
        </w:rPr>
      </w:pPr>
    </w:p>
    <w:sectPr w:rsidR="00A5590B" w:rsidRPr="00474A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BA7E" w14:textId="77777777" w:rsidR="00474A27" w:rsidRDefault="00474A27" w:rsidP="00474A27">
      <w:r>
        <w:separator/>
      </w:r>
    </w:p>
  </w:endnote>
  <w:endnote w:type="continuationSeparator" w:id="0">
    <w:p w14:paraId="6003E9A1" w14:textId="77777777" w:rsidR="00474A27" w:rsidRDefault="00474A27" w:rsidP="00474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gnet Roundhand ATT">
    <w:altName w:val="Calibri"/>
    <w:panose1 w:val="00000000000000000000"/>
    <w:charset w:val="00"/>
    <w:family w:val="script"/>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D04F" w14:textId="6B0B7A4C" w:rsidR="00474A27" w:rsidRDefault="00474A27" w:rsidP="00A5590B">
    <w:pPr>
      <w:pStyle w:val="Footer"/>
      <w:jc w:val="center"/>
    </w:pPr>
    <w:r>
      <w:t xml:space="preserve">*On Call Number </w:t>
    </w:r>
    <w:r>
      <w:rPr>
        <w:b/>
        <w:u w:val="single"/>
      </w:rPr>
      <w:t>cannot</w:t>
    </w:r>
    <w:r>
      <w:t xml:space="preserve"> take reservations, reservations must be made in the office during regular business hours, or online at: </w:t>
    </w:r>
    <w:r w:rsidRPr="00474A27">
      <w:t>https://twinfallscounty.org/parks_w/</w:t>
    </w:r>
  </w:p>
  <w:p w14:paraId="3AF72DBB" w14:textId="77777777" w:rsidR="00474A27" w:rsidRDefault="00474A27" w:rsidP="00474A27">
    <w:pPr>
      <w:pStyle w:val="Footer"/>
    </w:pPr>
  </w:p>
  <w:p w14:paraId="7455F173" w14:textId="15E22764" w:rsidR="00474A27" w:rsidRDefault="00ED4B64">
    <w:pPr>
      <w:pStyle w:val="Footer"/>
    </w:pPr>
    <w:r>
      <w:tab/>
    </w:r>
    <w:r>
      <w:tab/>
      <w:t xml:space="preserve">Updated </w:t>
    </w:r>
    <w:r w:rsidR="003D09FB">
      <w:t>8/7</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F021" w14:textId="77777777" w:rsidR="00474A27" w:rsidRDefault="00474A27" w:rsidP="00474A27">
      <w:r>
        <w:separator/>
      </w:r>
    </w:p>
  </w:footnote>
  <w:footnote w:type="continuationSeparator" w:id="0">
    <w:p w14:paraId="5ACCDDED" w14:textId="77777777" w:rsidR="00474A27" w:rsidRDefault="00474A27" w:rsidP="00474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C9B"/>
    <w:multiLevelType w:val="multilevel"/>
    <w:tmpl w:val="6AE89C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C12FE0"/>
    <w:multiLevelType w:val="hybridMultilevel"/>
    <w:tmpl w:val="DBB2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160AB"/>
    <w:multiLevelType w:val="multilevel"/>
    <w:tmpl w:val="81180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27"/>
    <w:rsid w:val="00143AD6"/>
    <w:rsid w:val="003D09FB"/>
    <w:rsid w:val="00474A27"/>
    <w:rsid w:val="00A5590B"/>
    <w:rsid w:val="00AA15EA"/>
    <w:rsid w:val="00ED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4333"/>
  <w15:chartTrackingRefBased/>
  <w15:docId w15:val="{BAF1AE1D-B9C0-4063-83A9-459B1CFF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2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A27"/>
    <w:pPr>
      <w:spacing w:after="0" w:line="240" w:lineRule="auto"/>
    </w:pPr>
  </w:style>
  <w:style w:type="paragraph" w:styleId="Title">
    <w:name w:val="Title"/>
    <w:basedOn w:val="Normal"/>
    <w:link w:val="TitleChar"/>
    <w:qFormat/>
    <w:rsid w:val="00474A27"/>
    <w:pPr>
      <w:jc w:val="center"/>
    </w:pPr>
    <w:rPr>
      <w:rFonts w:ascii="Signet Roundhand ATT" w:hAnsi="Signet Roundhand ATT"/>
      <w:b/>
      <w:sz w:val="44"/>
    </w:rPr>
  </w:style>
  <w:style w:type="character" w:customStyle="1" w:styleId="TitleChar">
    <w:name w:val="Title Char"/>
    <w:basedOn w:val="DefaultParagraphFont"/>
    <w:link w:val="Title"/>
    <w:rsid w:val="00474A27"/>
    <w:rPr>
      <w:rFonts w:ascii="Signet Roundhand ATT" w:eastAsia="Times New Roman" w:hAnsi="Signet Roundhand ATT" w:cs="Times New Roman"/>
      <w:b/>
      <w:sz w:val="44"/>
      <w:szCs w:val="20"/>
    </w:rPr>
  </w:style>
  <w:style w:type="paragraph" w:styleId="Header">
    <w:name w:val="header"/>
    <w:basedOn w:val="Normal"/>
    <w:link w:val="HeaderChar"/>
    <w:uiPriority w:val="99"/>
    <w:unhideWhenUsed/>
    <w:rsid w:val="00474A27"/>
    <w:pPr>
      <w:tabs>
        <w:tab w:val="center" w:pos="4680"/>
        <w:tab w:val="right" w:pos="9360"/>
      </w:tabs>
    </w:pPr>
  </w:style>
  <w:style w:type="character" w:customStyle="1" w:styleId="HeaderChar">
    <w:name w:val="Header Char"/>
    <w:basedOn w:val="DefaultParagraphFont"/>
    <w:link w:val="Header"/>
    <w:uiPriority w:val="99"/>
    <w:rsid w:val="00474A2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4A27"/>
    <w:pPr>
      <w:tabs>
        <w:tab w:val="center" w:pos="4680"/>
        <w:tab w:val="right" w:pos="9360"/>
      </w:tabs>
    </w:pPr>
  </w:style>
  <w:style w:type="character" w:customStyle="1" w:styleId="FooterChar">
    <w:name w:val="Footer Char"/>
    <w:basedOn w:val="DefaultParagraphFont"/>
    <w:link w:val="Footer"/>
    <w:uiPriority w:val="99"/>
    <w:rsid w:val="00474A27"/>
    <w:rPr>
      <w:rFonts w:ascii="Times New Roman" w:eastAsia="Times New Roman" w:hAnsi="Times New Roman" w:cs="Times New Roman"/>
      <w:sz w:val="20"/>
      <w:szCs w:val="20"/>
    </w:rPr>
  </w:style>
  <w:style w:type="paragraph" w:customStyle="1" w:styleId="paragraph">
    <w:name w:val="paragraph"/>
    <w:basedOn w:val="Normal"/>
    <w:rsid w:val="00A5590B"/>
    <w:pPr>
      <w:spacing w:before="100" w:beforeAutospacing="1" w:after="100" w:afterAutospacing="1"/>
    </w:pPr>
    <w:rPr>
      <w:sz w:val="24"/>
      <w:szCs w:val="24"/>
    </w:rPr>
  </w:style>
  <w:style w:type="character" w:customStyle="1" w:styleId="normaltextrun">
    <w:name w:val="normaltextrun"/>
    <w:basedOn w:val="DefaultParagraphFont"/>
    <w:rsid w:val="00A5590B"/>
  </w:style>
  <w:style w:type="character" w:customStyle="1" w:styleId="eop">
    <w:name w:val="eop"/>
    <w:basedOn w:val="DefaultParagraphFont"/>
    <w:rsid w:val="00A55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5542">
      <w:bodyDiv w:val="1"/>
      <w:marLeft w:val="0"/>
      <w:marRight w:val="0"/>
      <w:marTop w:val="0"/>
      <w:marBottom w:val="0"/>
      <w:divBdr>
        <w:top w:val="none" w:sz="0" w:space="0" w:color="auto"/>
        <w:left w:val="none" w:sz="0" w:space="0" w:color="auto"/>
        <w:bottom w:val="none" w:sz="0" w:space="0" w:color="auto"/>
        <w:right w:val="none" w:sz="0" w:space="0" w:color="auto"/>
      </w:divBdr>
    </w:div>
    <w:div w:id="752357863">
      <w:bodyDiv w:val="1"/>
      <w:marLeft w:val="0"/>
      <w:marRight w:val="0"/>
      <w:marTop w:val="0"/>
      <w:marBottom w:val="0"/>
      <w:divBdr>
        <w:top w:val="none" w:sz="0" w:space="0" w:color="auto"/>
        <w:left w:val="none" w:sz="0" w:space="0" w:color="auto"/>
        <w:bottom w:val="none" w:sz="0" w:space="0" w:color="auto"/>
        <w:right w:val="none" w:sz="0" w:space="0" w:color="auto"/>
      </w:divBdr>
    </w:div>
    <w:div w:id="1664888584">
      <w:bodyDiv w:val="1"/>
      <w:marLeft w:val="0"/>
      <w:marRight w:val="0"/>
      <w:marTop w:val="0"/>
      <w:marBottom w:val="0"/>
      <w:divBdr>
        <w:top w:val="none" w:sz="0" w:space="0" w:color="auto"/>
        <w:left w:val="none" w:sz="0" w:space="0" w:color="auto"/>
        <w:bottom w:val="none" w:sz="0" w:space="0" w:color="auto"/>
        <w:right w:val="none" w:sz="0" w:space="0" w:color="auto"/>
      </w:divBdr>
    </w:div>
    <w:div w:id="19959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Cates</dc:creator>
  <cp:keywords/>
  <dc:description/>
  <cp:lastModifiedBy>Jordan Cates</cp:lastModifiedBy>
  <cp:revision>4</cp:revision>
  <dcterms:created xsi:type="dcterms:W3CDTF">2024-03-26T16:01:00Z</dcterms:created>
  <dcterms:modified xsi:type="dcterms:W3CDTF">2024-08-07T21:13:00Z</dcterms:modified>
</cp:coreProperties>
</file>